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A1" w:rsidRDefault="005323A1" w:rsidP="005323A1">
      <w:r>
        <w:t>  </w:t>
      </w:r>
    </w:p>
    <w:p w:rsidR="005323A1" w:rsidRDefault="005323A1" w:rsidP="005323A1">
      <w:pPr>
        <w:jc w:val="both"/>
      </w:pPr>
      <w:r>
        <w:rPr>
          <w:b/>
          <w:bCs/>
          <w:sz w:val="36"/>
          <w:szCs w:val="36"/>
        </w:rPr>
        <w:t>Good practices in the provision of social protection, public services and sustainable infrastructure including for recognising and valuing unpaid care and domestic work</w:t>
      </w:r>
    </w:p>
    <w:p w:rsidR="005323A1" w:rsidRDefault="005323A1" w:rsidP="005323A1">
      <w:pPr>
        <w:jc w:val="both"/>
      </w:pPr>
      <w:r>
        <w:rPr>
          <w:b/>
          <w:bCs/>
          <w:sz w:val="36"/>
          <w:szCs w:val="36"/>
        </w:rPr>
        <w:t> </w:t>
      </w:r>
    </w:p>
    <w:p w:rsidR="005323A1" w:rsidRDefault="005323A1" w:rsidP="005323A1">
      <w:pPr>
        <w:jc w:val="both"/>
      </w:pPr>
      <w:r>
        <w:rPr>
          <w:b/>
          <w:bCs/>
          <w:sz w:val="36"/>
          <w:szCs w:val="36"/>
        </w:rPr>
        <w:t xml:space="preserve">Minister </w:t>
      </w:r>
      <w:proofErr w:type="spellStart"/>
      <w:r>
        <w:rPr>
          <w:b/>
          <w:bCs/>
          <w:sz w:val="36"/>
          <w:szCs w:val="36"/>
        </w:rPr>
        <w:t>Bathabile</w:t>
      </w:r>
      <w:proofErr w:type="spellEnd"/>
      <w:r>
        <w:rPr>
          <w:b/>
          <w:bCs/>
          <w:sz w:val="36"/>
          <w:szCs w:val="36"/>
        </w:rPr>
        <w:t xml:space="preserve"> </w:t>
      </w:r>
      <w:proofErr w:type="spellStart"/>
      <w:r>
        <w:rPr>
          <w:b/>
          <w:bCs/>
          <w:sz w:val="36"/>
          <w:szCs w:val="36"/>
        </w:rPr>
        <w:t>Dlamini</w:t>
      </w:r>
      <w:proofErr w:type="spellEnd"/>
      <w:r>
        <w:rPr>
          <w:b/>
          <w:bCs/>
          <w:sz w:val="36"/>
          <w:szCs w:val="36"/>
        </w:rPr>
        <w:t xml:space="preserve">, Minister of Women, South Africa at the CSW 63 </w:t>
      </w:r>
    </w:p>
    <w:p w:rsidR="005323A1" w:rsidRDefault="005323A1" w:rsidP="005323A1">
      <w:pPr>
        <w:jc w:val="both"/>
        <w:rPr>
          <w:b/>
          <w:bCs/>
          <w:sz w:val="36"/>
          <w:szCs w:val="36"/>
        </w:rPr>
      </w:pPr>
    </w:p>
    <w:p w:rsidR="005323A1" w:rsidRPr="005323A1" w:rsidRDefault="005323A1" w:rsidP="005323A1">
      <w:pPr>
        <w:jc w:val="both"/>
        <w:rPr>
          <w:b/>
          <w:bCs/>
          <w:sz w:val="36"/>
          <w:szCs w:val="36"/>
        </w:rPr>
      </w:pPr>
      <w:bookmarkStart w:id="0" w:name="_GoBack"/>
      <w:bookmarkEnd w:id="0"/>
      <w:r w:rsidRPr="005323A1">
        <w:rPr>
          <w:b/>
          <w:bCs/>
          <w:sz w:val="36"/>
          <w:szCs w:val="36"/>
        </w:rPr>
        <w:t>11 March 2019</w:t>
      </w:r>
    </w:p>
    <w:p w:rsidR="005323A1" w:rsidRDefault="005323A1" w:rsidP="005323A1">
      <w:pPr>
        <w:jc w:val="both"/>
      </w:pPr>
      <w:r>
        <w:rPr>
          <w:sz w:val="36"/>
          <w:szCs w:val="36"/>
        </w:rPr>
        <w:t>  </w:t>
      </w:r>
    </w:p>
    <w:p w:rsidR="005323A1" w:rsidRDefault="005323A1" w:rsidP="005323A1">
      <w:pPr>
        <w:jc w:val="both"/>
      </w:pPr>
      <w:r>
        <w:rPr>
          <w:sz w:val="36"/>
          <w:szCs w:val="36"/>
        </w:rPr>
        <w:t xml:space="preserve">In April this year, South Africa is celebrating 25 years of building of an inclusive, democratic and non-sexist society. On April 17 April 1994, Nelson Mandela cast his vote at the ballot box in the very first election that included all races in South Africa as equals. A constitution that enshrined equality between men and women, outlawed discrimination on the basis of gender and laws to redress the imbalances of the past were adopted in May 1996. </w:t>
      </w:r>
    </w:p>
    <w:p w:rsidR="005323A1" w:rsidRDefault="005323A1" w:rsidP="005323A1">
      <w:pPr>
        <w:jc w:val="both"/>
      </w:pPr>
      <w:r>
        <w:rPr>
          <w:sz w:val="36"/>
          <w:szCs w:val="36"/>
        </w:rPr>
        <w:t> </w:t>
      </w:r>
    </w:p>
    <w:p w:rsidR="005323A1" w:rsidRDefault="005323A1" w:rsidP="005323A1">
      <w:pPr>
        <w:jc w:val="both"/>
      </w:pPr>
      <w:r>
        <w:rPr>
          <w:sz w:val="36"/>
          <w:szCs w:val="36"/>
        </w:rPr>
        <w:t>South Africa has made great strides and achievements in the area of social protection, access to public services and sustainable infrastructure. Our social protection system and access to public services and infrastructure is based on universal human rights and their progressive realisation. Human rights and progressive realisation are part of developmental processes</w:t>
      </w:r>
      <w:proofErr w:type="gramStart"/>
      <w:r>
        <w:rPr>
          <w:sz w:val="36"/>
          <w:szCs w:val="36"/>
        </w:rPr>
        <w:t>  guided</w:t>
      </w:r>
      <w:proofErr w:type="gramEnd"/>
      <w:r>
        <w:rPr>
          <w:sz w:val="36"/>
          <w:szCs w:val="36"/>
        </w:rPr>
        <w:t xml:space="preserve"> by policies and legislation to respond to inequalities of the past and deeply embedded systems of patriarchy.</w:t>
      </w:r>
    </w:p>
    <w:p w:rsidR="005323A1" w:rsidRDefault="005323A1" w:rsidP="005323A1">
      <w:pPr>
        <w:jc w:val="both"/>
      </w:pPr>
      <w:r>
        <w:rPr>
          <w:sz w:val="36"/>
          <w:szCs w:val="36"/>
        </w:rPr>
        <w:t xml:space="preserve">Our social protection system is redistributive in its focus and is based on the provision of a basket of goods and services. This includes income support through non-contributory social grants, free housing, </w:t>
      </w:r>
      <w:proofErr w:type="gramStart"/>
      <w:r>
        <w:rPr>
          <w:sz w:val="36"/>
          <w:szCs w:val="36"/>
        </w:rPr>
        <w:t>free</w:t>
      </w:r>
      <w:proofErr w:type="gramEnd"/>
      <w:r>
        <w:rPr>
          <w:sz w:val="36"/>
          <w:szCs w:val="36"/>
        </w:rPr>
        <w:t xml:space="preserve"> basic services at the local municipal </w:t>
      </w:r>
      <w:r>
        <w:rPr>
          <w:sz w:val="36"/>
          <w:szCs w:val="36"/>
        </w:rPr>
        <w:lastRenderedPageBreak/>
        <w:t>level, free basic education, free health care services and the recently instituted free higher education for poor students in higher education. The Free Basic Services determined amounts of water, sanitation, electricity and the exemption from paying local taxes for poor households.</w:t>
      </w:r>
    </w:p>
    <w:p w:rsidR="005323A1" w:rsidRDefault="005323A1" w:rsidP="005323A1">
      <w:pPr>
        <w:jc w:val="both"/>
      </w:pPr>
      <w:r>
        <w:rPr>
          <w:sz w:val="36"/>
          <w:szCs w:val="36"/>
        </w:rPr>
        <w:t xml:space="preserve">  </w:t>
      </w:r>
    </w:p>
    <w:p w:rsidR="005323A1" w:rsidRDefault="005323A1" w:rsidP="005323A1">
      <w:pPr>
        <w:jc w:val="both"/>
      </w:pPr>
      <w:r>
        <w:rPr>
          <w:sz w:val="36"/>
          <w:szCs w:val="36"/>
        </w:rPr>
        <w:t xml:space="preserve">This basket of goods and services reduces the cost of living for poor households and goes a long way in reducing inequalities. Evidence in South Africa proves that providing social grants achieves three effects for our citizens. First, it empowers women in the household to have decision making in household expenditure. Second, women who receive the social grants use approximately 80 per cent of the grant to improve household consumption through food, education, clothing and general well-being. Third, the multiplier effect in the economy that derives from households receiving social grants greatly improves local economic development. </w:t>
      </w:r>
    </w:p>
    <w:p w:rsidR="005323A1" w:rsidRDefault="005323A1" w:rsidP="005323A1">
      <w:pPr>
        <w:jc w:val="both"/>
      </w:pPr>
      <w:r>
        <w:rPr>
          <w:sz w:val="36"/>
          <w:szCs w:val="36"/>
        </w:rPr>
        <w:t xml:space="preserve">The comprehensive basket of services leads to sustained social and economic inclusion of women and girls. </w:t>
      </w:r>
      <w:proofErr w:type="gramStart"/>
      <w:r>
        <w:rPr>
          <w:sz w:val="36"/>
          <w:szCs w:val="36"/>
        </w:rPr>
        <w:t>Evidence in South Africa shows that it is breaking the inter-generational cycle of poverty.</w:t>
      </w:r>
      <w:proofErr w:type="gramEnd"/>
      <w:r>
        <w:rPr>
          <w:sz w:val="36"/>
          <w:szCs w:val="36"/>
        </w:rPr>
        <w:t xml:space="preserve"> A significant number of children, especially girls, who receive the Child Support </w:t>
      </w:r>
      <w:proofErr w:type="gramStart"/>
      <w:r>
        <w:rPr>
          <w:sz w:val="36"/>
          <w:szCs w:val="36"/>
        </w:rPr>
        <w:t>Grant</w:t>
      </w:r>
      <w:proofErr w:type="gramEnd"/>
      <w:r>
        <w:rPr>
          <w:sz w:val="36"/>
          <w:szCs w:val="36"/>
        </w:rPr>
        <w:t xml:space="preserve"> enter higher education.</w:t>
      </w:r>
    </w:p>
    <w:p w:rsidR="005323A1" w:rsidRDefault="005323A1" w:rsidP="005323A1">
      <w:pPr>
        <w:jc w:val="both"/>
      </w:pPr>
      <w:r>
        <w:rPr>
          <w:sz w:val="36"/>
          <w:szCs w:val="36"/>
        </w:rPr>
        <w:t> </w:t>
      </w:r>
    </w:p>
    <w:p w:rsidR="005323A1" w:rsidRDefault="005323A1" w:rsidP="005323A1">
      <w:pPr>
        <w:jc w:val="both"/>
      </w:pPr>
      <w:r>
        <w:rPr>
          <w:sz w:val="36"/>
          <w:szCs w:val="36"/>
        </w:rPr>
        <w:t xml:space="preserve">This comprehensive basket of goods and services together with the social infrastructure is particularly important in reducing the unpaid burden of care that is imposed on women and girls. However in rural areas we have seen that the poor delivery of social grants and poor quality education and health care has a strong negative impact on the social and economic well-being of women and girls. </w:t>
      </w:r>
    </w:p>
    <w:p w:rsidR="005323A1" w:rsidRDefault="005323A1" w:rsidP="005323A1">
      <w:pPr>
        <w:jc w:val="both"/>
      </w:pPr>
      <w:r>
        <w:rPr>
          <w:sz w:val="36"/>
          <w:szCs w:val="36"/>
        </w:rPr>
        <w:lastRenderedPageBreak/>
        <w:t> </w:t>
      </w:r>
    </w:p>
    <w:p w:rsidR="005323A1" w:rsidRDefault="005323A1" w:rsidP="005323A1">
      <w:pPr>
        <w:jc w:val="both"/>
      </w:pPr>
      <w:r>
        <w:rPr>
          <w:sz w:val="36"/>
          <w:szCs w:val="36"/>
        </w:rPr>
        <w:t xml:space="preserve">It must be stated that having the right policies is a start. Ensuring effective implementation through a growing and well maintained social infrastructure is equally important. In the context of increasing unpaid work, casual work that is without benefits and informal work arrangements, public social protection measures are a critical means of support and acknowledgment of women’s unpaid work. </w:t>
      </w:r>
    </w:p>
    <w:p w:rsidR="005323A1" w:rsidRDefault="005323A1" w:rsidP="005323A1">
      <w:pPr>
        <w:jc w:val="both"/>
      </w:pPr>
      <w:r>
        <w:rPr>
          <w:sz w:val="36"/>
          <w:szCs w:val="36"/>
        </w:rPr>
        <w:t> </w:t>
      </w:r>
    </w:p>
    <w:p w:rsidR="005323A1" w:rsidRDefault="005323A1" w:rsidP="005323A1">
      <w:pPr>
        <w:jc w:val="both"/>
      </w:pPr>
      <w:r>
        <w:rPr>
          <w:sz w:val="36"/>
          <w:szCs w:val="36"/>
        </w:rPr>
        <w:t xml:space="preserve">In South Africa, in the early 1990s, we began a process of time use surveys and analysis to quantify and cost women’s unpaid labour and its contribution to the economy. This work together with policies and programmes on gender equality and women’s </w:t>
      </w:r>
      <w:proofErr w:type="gramStart"/>
      <w:r>
        <w:rPr>
          <w:sz w:val="36"/>
          <w:szCs w:val="36"/>
        </w:rPr>
        <w:t>empowerment,</w:t>
      </w:r>
      <w:proofErr w:type="gramEnd"/>
      <w:r>
        <w:rPr>
          <w:sz w:val="36"/>
          <w:szCs w:val="36"/>
        </w:rPr>
        <w:t xml:space="preserve"> is being taken forward by the recently appointed Presidential Review Committee on Women’s Empowerment and Gender Equality. The committee will look at our achievements and challenges since the advent of democracy and assist in formulating a rigorous agenda on the development of women in South Africa. </w:t>
      </w:r>
    </w:p>
    <w:p w:rsidR="005323A1" w:rsidRDefault="005323A1" w:rsidP="005323A1">
      <w:pPr>
        <w:jc w:val="both"/>
      </w:pPr>
      <w:r>
        <w:rPr>
          <w:sz w:val="36"/>
          <w:szCs w:val="36"/>
        </w:rPr>
        <w:t> </w:t>
      </w:r>
    </w:p>
    <w:p w:rsidR="005323A1" w:rsidRDefault="005323A1" w:rsidP="005323A1">
      <w:pPr>
        <w:jc w:val="both"/>
      </w:pPr>
      <w:r>
        <w:rPr>
          <w:sz w:val="36"/>
          <w:szCs w:val="36"/>
        </w:rPr>
        <w:t>We have come a long way since 1994. We have much further to go to eliminate gender based violence and discrimination against LGBTQA+ and ensure women’s emancipation and gender justice.</w:t>
      </w:r>
    </w:p>
    <w:p w:rsidR="005323A1" w:rsidRDefault="005323A1" w:rsidP="005323A1">
      <w:pPr>
        <w:jc w:val="both"/>
      </w:pPr>
      <w:r>
        <w:rPr>
          <w:sz w:val="36"/>
          <w:szCs w:val="36"/>
        </w:rPr>
        <w:t> </w:t>
      </w:r>
    </w:p>
    <w:p w:rsidR="005323A1" w:rsidRDefault="005323A1" w:rsidP="005323A1">
      <w:pPr>
        <w:jc w:val="both"/>
      </w:pPr>
      <w:r>
        <w:rPr>
          <w:sz w:val="36"/>
          <w:szCs w:val="36"/>
        </w:rPr>
        <w:t>ENDS</w:t>
      </w:r>
    </w:p>
    <w:p w:rsidR="005323A1" w:rsidRDefault="005323A1" w:rsidP="005323A1">
      <w:r>
        <w:t> </w:t>
      </w:r>
    </w:p>
    <w:p w:rsidR="005323A1" w:rsidRDefault="005323A1" w:rsidP="005323A1">
      <w:r>
        <w:t> </w:t>
      </w:r>
    </w:p>
    <w:p w:rsidR="005323A1" w:rsidRDefault="005323A1" w:rsidP="005323A1">
      <w:r>
        <w:t xml:space="preserve">Shalen Gajadhar (Mr) </w:t>
      </w:r>
    </w:p>
    <w:p w:rsidR="005323A1" w:rsidRDefault="005323A1" w:rsidP="005323A1">
      <w:r>
        <w:t xml:space="preserve">Director: Communications </w:t>
      </w:r>
    </w:p>
    <w:p w:rsidR="005323A1" w:rsidRDefault="005323A1" w:rsidP="005323A1">
      <w:r>
        <w:t xml:space="preserve">Department of Women </w:t>
      </w:r>
    </w:p>
    <w:p w:rsidR="005323A1" w:rsidRDefault="005323A1" w:rsidP="005323A1">
      <w:r>
        <w:t>36 Hamilton Street</w:t>
      </w:r>
    </w:p>
    <w:p w:rsidR="005323A1" w:rsidRDefault="005323A1" w:rsidP="005323A1">
      <w:r>
        <w:t>Arcadia</w:t>
      </w:r>
    </w:p>
    <w:p w:rsidR="005323A1" w:rsidRDefault="005323A1" w:rsidP="005323A1">
      <w:r>
        <w:lastRenderedPageBreak/>
        <w:t>Pretoria</w:t>
      </w:r>
    </w:p>
    <w:p w:rsidR="005323A1" w:rsidRDefault="005323A1" w:rsidP="005323A1">
      <w:r>
        <w:t>060 979 4235 (Official)</w:t>
      </w:r>
    </w:p>
    <w:p w:rsidR="005323A1" w:rsidRDefault="005323A1" w:rsidP="005323A1">
      <w:r>
        <w:t xml:space="preserve">072 359 2470 (Personal) </w:t>
      </w:r>
    </w:p>
    <w:p w:rsidR="005323A1" w:rsidRDefault="005323A1" w:rsidP="005323A1">
      <w:r>
        <w:t xml:space="preserve">012 359 0030 </w:t>
      </w:r>
    </w:p>
    <w:p w:rsidR="005323A1" w:rsidRDefault="005323A1" w:rsidP="005323A1">
      <w:hyperlink r:id="rId5" w:history="1">
        <w:r>
          <w:rPr>
            <w:rStyle w:val="Hyperlink"/>
          </w:rPr>
          <w:t>Shalen.gajadhar@women.gov.za</w:t>
        </w:r>
      </w:hyperlink>
      <w:r>
        <w:t xml:space="preserve"> </w:t>
      </w:r>
    </w:p>
    <w:p w:rsidR="005323A1" w:rsidRDefault="005323A1" w:rsidP="005323A1">
      <w:r>
        <w:t> </w:t>
      </w:r>
    </w:p>
    <w:p w:rsidR="005323A1" w:rsidRDefault="005323A1" w:rsidP="005323A1">
      <w:r>
        <w:t xml:space="preserve">Facebook: </w:t>
      </w:r>
      <w:hyperlink r:id="rId6" w:history="1">
        <w:r>
          <w:rPr>
            <w:rStyle w:val="Hyperlink"/>
          </w:rPr>
          <w:t>www.facebook.com/DepartmentWomen</w:t>
        </w:r>
      </w:hyperlink>
      <w:r>
        <w:t xml:space="preserve"> (@</w:t>
      </w:r>
      <w:proofErr w:type="spellStart"/>
      <w:r>
        <w:t>DepartmentWomen</w:t>
      </w:r>
      <w:proofErr w:type="spellEnd"/>
      <w:r>
        <w:t>)</w:t>
      </w:r>
    </w:p>
    <w:p w:rsidR="005323A1" w:rsidRDefault="005323A1" w:rsidP="005323A1">
      <w:r>
        <w:t>Twitter: @</w:t>
      </w:r>
      <w:proofErr w:type="spellStart"/>
      <w:r>
        <w:t>DepartmentWomen</w:t>
      </w:r>
      <w:proofErr w:type="spellEnd"/>
    </w:p>
    <w:p w:rsidR="005323A1" w:rsidRDefault="005323A1" w:rsidP="005323A1">
      <w:proofErr w:type="spellStart"/>
      <w:r>
        <w:t>Instagram</w:t>
      </w:r>
      <w:proofErr w:type="spellEnd"/>
      <w:r>
        <w:t xml:space="preserve">: </w:t>
      </w:r>
      <w:proofErr w:type="spellStart"/>
      <w:r>
        <w:t>departmentofwomen</w:t>
      </w:r>
      <w:proofErr w:type="spellEnd"/>
    </w:p>
    <w:p w:rsidR="005323A1" w:rsidRDefault="005323A1" w:rsidP="005323A1">
      <w:r>
        <w:t xml:space="preserve">Website: </w:t>
      </w:r>
      <w:hyperlink r:id="rId7" w:history="1">
        <w:r>
          <w:rPr>
            <w:rStyle w:val="Hyperlink"/>
          </w:rPr>
          <w:t>www.women.gov.za</w:t>
        </w:r>
      </w:hyperlink>
      <w:r>
        <w:t xml:space="preserve"> </w:t>
      </w:r>
    </w:p>
    <w:p w:rsidR="005323A1" w:rsidRDefault="005323A1" w:rsidP="005323A1">
      <w:r>
        <w:t> </w:t>
      </w:r>
    </w:p>
    <w:p w:rsidR="005323A1" w:rsidRDefault="005323A1" w:rsidP="005323A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Albertina Sisulu Centen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Albertina Sisulu Centena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Spir5ygIAANo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5323A1" w:rsidRDefault="005323A1" w:rsidP="005323A1">
      <w:pPr>
        <w:pStyle w:val="NormalWeb"/>
      </w:pPr>
      <w:r>
        <w:rPr>
          <w:rFonts w:ascii="Arial" w:hAnsi="Arial" w:cs="Arial"/>
          <w:color w:val="000000"/>
          <w:sz w:val="20"/>
          <w:szCs w:val="20"/>
        </w:rPr>
        <w:t>The Information transmitted is intended only for the person or entity to which it was addressed and may contain confidential and/or privileged material. Any review, retransmission, dissemination or other use of, or taking of any action in reliance upon this information by persons or entities other than the intended recipient is prohibited. If you received this in error, please contact the sender and delete the material from any computer.</w:t>
      </w:r>
    </w:p>
    <w:p w:rsidR="006E41D1" w:rsidRDefault="006E41D1"/>
    <w:sectPr w:rsidR="006E4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A1"/>
    <w:rsid w:val="005323A1"/>
    <w:rsid w:val="005478E9"/>
    <w:rsid w:val="006E41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A1"/>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3A1"/>
    <w:rPr>
      <w:color w:val="0000FF"/>
      <w:u w:val="single"/>
    </w:rPr>
  </w:style>
  <w:style w:type="paragraph" w:styleId="NormalWeb">
    <w:name w:val="Normal (Web)"/>
    <w:basedOn w:val="Normal"/>
    <w:uiPriority w:val="99"/>
    <w:semiHidden/>
    <w:unhideWhenUsed/>
    <w:rsid w:val="005323A1"/>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A1"/>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3A1"/>
    <w:rPr>
      <w:color w:val="0000FF"/>
      <w:u w:val="single"/>
    </w:rPr>
  </w:style>
  <w:style w:type="paragraph" w:styleId="NormalWeb">
    <w:name w:val="Normal (Web)"/>
    <w:basedOn w:val="Normal"/>
    <w:uiPriority w:val="99"/>
    <w:semiHidden/>
    <w:unhideWhenUsed/>
    <w:rsid w:val="005323A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men.gov.z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DepartmentWomen" TargetMode="External"/><Relationship Id="rId5" Type="http://schemas.openxmlformats.org/officeDocument/2006/relationships/hyperlink" Target="mailto:Shalen.gajadhar@women.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Segone</dc:creator>
  <cp:lastModifiedBy>Jenny Segone</cp:lastModifiedBy>
  <cp:revision>2</cp:revision>
  <dcterms:created xsi:type="dcterms:W3CDTF">2019-03-12T06:18:00Z</dcterms:created>
  <dcterms:modified xsi:type="dcterms:W3CDTF">2019-03-12T06:18:00Z</dcterms:modified>
</cp:coreProperties>
</file>