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E6" w:rsidRPr="00664BF3" w:rsidRDefault="00C568E6" w:rsidP="00035972">
      <w:pPr>
        <w:jc w:val="both"/>
        <w:rPr>
          <w:rFonts w:ascii="Arial" w:hAnsi="Arial" w:cs="Arial"/>
          <w:sz w:val="32"/>
          <w:szCs w:val="32"/>
        </w:rPr>
      </w:pPr>
      <w:r w:rsidRPr="00664BF3">
        <w:rPr>
          <w:rFonts w:ascii="Arial" w:hAnsi="Arial" w:cs="Arial"/>
          <w:noProof/>
          <w:sz w:val="32"/>
          <w:szCs w:val="32"/>
          <w:lang w:eastAsia="en-ZA"/>
        </w:rPr>
        <w:drawing>
          <wp:inline distT="0" distB="0" distL="0" distR="0" wp14:anchorId="5819D2B1" wp14:editId="71B4A6EA">
            <wp:extent cx="2466975" cy="952500"/>
            <wp:effectExtent l="0" t="0" r="9525" b="0"/>
            <wp:docPr id="3" name="Picture 3" descr="Description: C:\Users\Ranji.Reddy\Desktop\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anji.Reddy\Desktop\Women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952500"/>
                    </a:xfrm>
                    <a:prstGeom prst="rect">
                      <a:avLst/>
                    </a:prstGeom>
                    <a:noFill/>
                    <a:ln>
                      <a:noFill/>
                    </a:ln>
                  </pic:spPr>
                </pic:pic>
              </a:graphicData>
            </a:graphic>
          </wp:inline>
        </w:drawing>
      </w:r>
      <w:r w:rsidRPr="00664BF3">
        <w:rPr>
          <w:rFonts w:ascii="Arial" w:hAnsi="Arial" w:cs="Arial"/>
          <w:sz w:val="32"/>
          <w:szCs w:val="32"/>
        </w:rPr>
        <w:t xml:space="preserve">                                       </w:t>
      </w:r>
      <w:r w:rsidRPr="00664BF3">
        <w:rPr>
          <w:rFonts w:ascii="Arial" w:hAnsi="Arial" w:cs="Arial"/>
          <w:noProof/>
          <w:sz w:val="32"/>
          <w:szCs w:val="32"/>
          <w:lang w:eastAsia="en-ZA"/>
        </w:rPr>
        <w:drawing>
          <wp:inline distT="0" distB="0" distL="0" distR="0" wp14:anchorId="3A745E50" wp14:editId="1D52EDEB">
            <wp:extent cx="9429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p>
    <w:p w:rsidR="004F3FFF" w:rsidRPr="00664BF3" w:rsidRDefault="004F3FFF" w:rsidP="00035972">
      <w:pPr>
        <w:jc w:val="both"/>
        <w:rPr>
          <w:rFonts w:ascii="Arial" w:hAnsi="Arial" w:cs="Arial"/>
          <w:sz w:val="32"/>
          <w:szCs w:val="32"/>
        </w:rPr>
      </w:pPr>
    </w:p>
    <w:p w:rsidR="00C568E6" w:rsidRPr="00664BF3" w:rsidRDefault="00C568E6" w:rsidP="00035972">
      <w:pPr>
        <w:jc w:val="both"/>
        <w:rPr>
          <w:rFonts w:ascii="Arial" w:hAnsi="Arial" w:cs="Arial"/>
          <w:sz w:val="32"/>
          <w:szCs w:val="32"/>
        </w:rPr>
      </w:pPr>
    </w:p>
    <w:p w:rsidR="002C7EC1" w:rsidRPr="00664BF3" w:rsidRDefault="002C7EC1" w:rsidP="00035972">
      <w:pPr>
        <w:jc w:val="center"/>
        <w:rPr>
          <w:rFonts w:ascii="Arial" w:hAnsi="Arial" w:cs="Arial"/>
          <w:color w:val="000000"/>
          <w:sz w:val="32"/>
          <w:szCs w:val="32"/>
        </w:rPr>
      </w:pPr>
      <w:r w:rsidRPr="00664BF3">
        <w:rPr>
          <w:rFonts w:ascii="Arial" w:hAnsi="Arial" w:cs="Arial"/>
          <w:color w:val="000000"/>
          <w:sz w:val="32"/>
          <w:szCs w:val="32"/>
        </w:rPr>
        <w:t>Commission on the Status of Women (CSW63)</w:t>
      </w:r>
    </w:p>
    <w:p w:rsidR="002C7EC1" w:rsidRPr="00664BF3" w:rsidRDefault="002C7EC1" w:rsidP="00035972">
      <w:pPr>
        <w:autoSpaceDE w:val="0"/>
        <w:autoSpaceDN w:val="0"/>
        <w:adjustRightInd w:val="0"/>
        <w:spacing w:after="0" w:line="240" w:lineRule="auto"/>
        <w:jc w:val="center"/>
        <w:rPr>
          <w:rFonts w:ascii="Arial" w:hAnsi="Arial" w:cs="Arial"/>
          <w:color w:val="000000"/>
          <w:sz w:val="32"/>
          <w:szCs w:val="32"/>
          <w:lang w:eastAsia="en-ZA"/>
        </w:rPr>
      </w:pPr>
    </w:p>
    <w:p w:rsidR="002C7EC1" w:rsidRPr="00664BF3" w:rsidRDefault="002C7EC1" w:rsidP="00035972">
      <w:pPr>
        <w:jc w:val="center"/>
        <w:rPr>
          <w:rFonts w:ascii="Arial" w:hAnsi="Arial" w:cs="Arial"/>
          <w:b/>
          <w:bCs/>
          <w:color w:val="000000"/>
          <w:sz w:val="32"/>
          <w:szCs w:val="32"/>
          <w:lang w:eastAsia="en-ZA"/>
        </w:rPr>
      </w:pPr>
      <w:r w:rsidRPr="00664BF3">
        <w:rPr>
          <w:rFonts w:ascii="Arial" w:hAnsi="Arial" w:cs="Arial"/>
          <w:b/>
          <w:bCs/>
          <w:color w:val="000000"/>
          <w:sz w:val="32"/>
          <w:szCs w:val="32"/>
          <w:lang w:eastAsia="en-ZA"/>
        </w:rPr>
        <w:t>Side Event</w:t>
      </w:r>
    </w:p>
    <w:p w:rsidR="00C568E6" w:rsidRPr="00664BF3" w:rsidRDefault="00C568E6" w:rsidP="00035972">
      <w:pPr>
        <w:pStyle w:val="Default"/>
        <w:jc w:val="center"/>
        <w:rPr>
          <w:rFonts w:ascii="Arial" w:hAnsi="Arial" w:cs="Arial"/>
          <w:b/>
          <w:sz w:val="32"/>
          <w:szCs w:val="32"/>
        </w:rPr>
      </w:pPr>
      <w:r w:rsidRPr="00664BF3">
        <w:rPr>
          <w:rFonts w:ascii="Arial" w:hAnsi="Arial" w:cs="Arial"/>
          <w:b/>
          <w:sz w:val="32"/>
          <w:szCs w:val="32"/>
          <w:lang w:val="en-US"/>
        </w:rPr>
        <w:t xml:space="preserve">Topic: </w:t>
      </w:r>
      <w:r w:rsidR="00DE0A08">
        <w:rPr>
          <w:rFonts w:ascii="Arial" w:hAnsi="Arial" w:cs="Arial"/>
          <w:b/>
          <w:color w:val="auto"/>
          <w:sz w:val="32"/>
          <w:szCs w:val="32"/>
          <w:lang w:val="en-US"/>
        </w:rPr>
        <w:t>The Gender Effect of Parental Leave and Care Policies – Stronger with Dads Involved</w:t>
      </w:r>
    </w:p>
    <w:p w:rsidR="00C568E6" w:rsidRPr="00664BF3" w:rsidRDefault="00C568E6" w:rsidP="00035972">
      <w:pPr>
        <w:jc w:val="center"/>
        <w:rPr>
          <w:rFonts w:ascii="Arial" w:eastAsia="Times New Roman" w:hAnsi="Arial" w:cs="Arial"/>
          <w:b/>
          <w:sz w:val="32"/>
          <w:szCs w:val="32"/>
        </w:rPr>
      </w:pPr>
    </w:p>
    <w:p w:rsidR="00C568E6" w:rsidRPr="00664BF3" w:rsidRDefault="00C568E6" w:rsidP="00035972">
      <w:pPr>
        <w:jc w:val="center"/>
        <w:rPr>
          <w:rFonts w:ascii="Arial" w:eastAsia="Times New Roman" w:hAnsi="Arial" w:cs="Arial"/>
          <w:b/>
          <w:sz w:val="32"/>
          <w:szCs w:val="32"/>
        </w:rPr>
      </w:pPr>
      <w:r w:rsidRPr="00664BF3">
        <w:rPr>
          <w:rFonts w:ascii="Arial" w:eastAsia="Times New Roman" w:hAnsi="Arial" w:cs="Arial"/>
          <w:b/>
          <w:sz w:val="32"/>
          <w:szCs w:val="32"/>
        </w:rPr>
        <w:t xml:space="preserve">Date: </w:t>
      </w:r>
      <w:r w:rsidR="002C7EC1" w:rsidRPr="00664BF3">
        <w:rPr>
          <w:rFonts w:ascii="Arial" w:hAnsi="Arial" w:cs="Arial"/>
          <w:b/>
          <w:sz w:val="32"/>
          <w:szCs w:val="32"/>
          <w:lang w:val="en-US"/>
        </w:rPr>
        <w:t>13 March 2019</w:t>
      </w:r>
    </w:p>
    <w:p w:rsidR="00C568E6" w:rsidRPr="00664BF3" w:rsidRDefault="00C568E6" w:rsidP="00035972">
      <w:pPr>
        <w:jc w:val="center"/>
        <w:rPr>
          <w:rFonts w:ascii="Arial" w:eastAsia="Times New Roman" w:hAnsi="Arial" w:cs="Arial"/>
          <w:b/>
          <w:sz w:val="32"/>
          <w:szCs w:val="32"/>
        </w:rPr>
      </w:pPr>
      <w:r w:rsidRPr="00664BF3">
        <w:rPr>
          <w:rFonts w:ascii="Arial" w:eastAsia="Times New Roman" w:hAnsi="Arial" w:cs="Arial"/>
          <w:b/>
          <w:sz w:val="32"/>
          <w:szCs w:val="32"/>
        </w:rPr>
        <w:t>Time:</w:t>
      </w:r>
      <w:r w:rsidRPr="00664BF3">
        <w:rPr>
          <w:rFonts w:ascii="Arial" w:eastAsia="Times New Roman" w:hAnsi="Arial" w:cs="Arial"/>
          <w:sz w:val="32"/>
          <w:szCs w:val="32"/>
        </w:rPr>
        <w:t xml:space="preserve"> </w:t>
      </w:r>
      <w:r w:rsidR="00DE0A08">
        <w:rPr>
          <w:rFonts w:ascii="Arial" w:eastAsia="Times New Roman" w:hAnsi="Arial" w:cs="Arial"/>
          <w:sz w:val="32"/>
          <w:szCs w:val="32"/>
        </w:rPr>
        <w:t>15:00 – 16:15</w:t>
      </w:r>
    </w:p>
    <w:p w:rsidR="00C568E6" w:rsidRPr="00664BF3" w:rsidRDefault="00DE0A08" w:rsidP="00035972">
      <w:pPr>
        <w:jc w:val="center"/>
        <w:rPr>
          <w:rFonts w:ascii="Arial" w:hAnsi="Arial" w:cs="Arial"/>
          <w:sz w:val="32"/>
          <w:szCs w:val="32"/>
          <w:lang w:val="en-US"/>
        </w:rPr>
      </w:pPr>
      <w:r>
        <w:rPr>
          <w:rFonts w:ascii="Arial" w:eastAsia="Times New Roman" w:hAnsi="Arial" w:cs="Arial"/>
          <w:b/>
          <w:sz w:val="32"/>
          <w:szCs w:val="32"/>
        </w:rPr>
        <w:t>Speaker</w:t>
      </w:r>
      <w:r w:rsidR="00C568E6" w:rsidRPr="00664BF3">
        <w:rPr>
          <w:rFonts w:ascii="Arial" w:eastAsia="Times New Roman" w:hAnsi="Arial" w:cs="Arial"/>
          <w:b/>
          <w:sz w:val="32"/>
          <w:szCs w:val="32"/>
        </w:rPr>
        <w:t xml:space="preserve">: </w:t>
      </w:r>
      <w:r w:rsidR="00C568E6" w:rsidRPr="00664BF3">
        <w:rPr>
          <w:rFonts w:ascii="Arial" w:hAnsi="Arial" w:cs="Arial"/>
          <w:sz w:val="32"/>
          <w:szCs w:val="32"/>
          <w:lang w:val="en-US"/>
        </w:rPr>
        <w:t xml:space="preserve">Ms. </w:t>
      </w:r>
      <w:proofErr w:type="spellStart"/>
      <w:r w:rsidR="00C568E6" w:rsidRPr="00664BF3">
        <w:rPr>
          <w:rFonts w:ascii="Arial" w:hAnsi="Arial" w:cs="Arial"/>
          <w:sz w:val="32"/>
          <w:szCs w:val="32"/>
          <w:lang w:val="en-US"/>
        </w:rPr>
        <w:t>Bathabile</w:t>
      </w:r>
      <w:proofErr w:type="spellEnd"/>
      <w:r w:rsidR="00C568E6" w:rsidRPr="00664BF3">
        <w:rPr>
          <w:rFonts w:ascii="Arial" w:hAnsi="Arial" w:cs="Arial"/>
          <w:sz w:val="32"/>
          <w:szCs w:val="32"/>
          <w:lang w:val="en-US"/>
        </w:rPr>
        <w:t xml:space="preserve"> </w:t>
      </w:r>
      <w:proofErr w:type="spellStart"/>
      <w:r w:rsidR="00C568E6" w:rsidRPr="00664BF3">
        <w:rPr>
          <w:rFonts w:ascii="Arial" w:hAnsi="Arial" w:cs="Arial"/>
          <w:sz w:val="32"/>
          <w:szCs w:val="32"/>
          <w:lang w:val="en-US"/>
        </w:rPr>
        <w:t>Dlamini</w:t>
      </w:r>
      <w:proofErr w:type="spellEnd"/>
      <w:r w:rsidR="00C568E6" w:rsidRPr="00664BF3">
        <w:rPr>
          <w:rFonts w:ascii="Arial" w:hAnsi="Arial" w:cs="Arial"/>
          <w:sz w:val="32"/>
          <w:szCs w:val="32"/>
          <w:lang w:val="en-US"/>
        </w:rPr>
        <w:t>,</w:t>
      </w:r>
    </w:p>
    <w:p w:rsidR="00C568E6" w:rsidRPr="00664BF3" w:rsidRDefault="00C568E6" w:rsidP="00035972">
      <w:pPr>
        <w:jc w:val="center"/>
        <w:rPr>
          <w:rFonts w:ascii="Arial" w:hAnsi="Arial" w:cs="Arial"/>
          <w:sz w:val="32"/>
          <w:szCs w:val="32"/>
          <w:lang w:val="en-US"/>
        </w:rPr>
      </w:pPr>
      <w:r w:rsidRPr="00664BF3">
        <w:rPr>
          <w:rFonts w:ascii="Arial" w:hAnsi="Arial" w:cs="Arial"/>
          <w:sz w:val="32"/>
          <w:szCs w:val="32"/>
          <w:lang w:val="en-US"/>
        </w:rPr>
        <w:t>South African Minister of Women</w:t>
      </w:r>
    </w:p>
    <w:p w:rsidR="00DE0A08" w:rsidRDefault="00C568E6" w:rsidP="00035972">
      <w:pPr>
        <w:jc w:val="center"/>
        <w:rPr>
          <w:rFonts w:ascii="Arial" w:eastAsia="Times New Roman" w:hAnsi="Arial" w:cs="Arial"/>
          <w:sz w:val="32"/>
          <w:szCs w:val="32"/>
        </w:rPr>
      </w:pPr>
      <w:r w:rsidRPr="00664BF3">
        <w:rPr>
          <w:rFonts w:ascii="Arial" w:eastAsia="Times New Roman" w:hAnsi="Arial" w:cs="Arial"/>
          <w:b/>
          <w:sz w:val="32"/>
          <w:szCs w:val="32"/>
        </w:rPr>
        <w:t>Venue:</w:t>
      </w:r>
      <w:r w:rsidRPr="00664BF3">
        <w:rPr>
          <w:rFonts w:ascii="Arial" w:eastAsia="Times New Roman" w:hAnsi="Arial" w:cs="Arial"/>
          <w:sz w:val="32"/>
          <w:szCs w:val="32"/>
        </w:rPr>
        <w:t xml:space="preserve"> </w:t>
      </w:r>
      <w:proofErr w:type="spellStart"/>
      <w:r w:rsidR="00DE0A08">
        <w:rPr>
          <w:rFonts w:ascii="Arial" w:eastAsia="Times New Roman" w:hAnsi="Arial" w:cs="Arial"/>
          <w:sz w:val="32"/>
          <w:szCs w:val="32"/>
        </w:rPr>
        <w:t>Conferene</w:t>
      </w:r>
      <w:proofErr w:type="spellEnd"/>
      <w:r w:rsidR="00DE0A08">
        <w:rPr>
          <w:rFonts w:ascii="Arial" w:eastAsia="Times New Roman" w:hAnsi="Arial" w:cs="Arial"/>
          <w:sz w:val="32"/>
          <w:szCs w:val="32"/>
        </w:rPr>
        <w:t xml:space="preserve"> Room, ECOSOC Chamber</w:t>
      </w:r>
    </w:p>
    <w:p w:rsidR="00C568E6" w:rsidRPr="00664BF3" w:rsidRDefault="00C568E6" w:rsidP="00035972">
      <w:pPr>
        <w:jc w:val="center"/>
        <w:rPr>
          <w:rFonts w:ascii="Arial" w:eastAsia="Times New Roman" w:hAnsi="Arial" w:cs="Arial"/>
          <w:sz w:val="32"/>
          <w:szCs w:val="32"/>
        </w:rPr>
      </w:pPr>
      <w:r w:rsidRPr="00664BF3">
        <w:rPr>
          <w:rFonts w:ascii="Arial" w:eastAsia="Times New Roman" w:hAnsi="Arial" w:cs="Arial"/>
          <w:b/>
          <w:sz w:val="32"/>
          <w:szCs w:val="32"/>
        </w:rPr>
        <w:t>Organiser:</w:t>
      </w:r>
      <w:r w:rsidR="004219C8" w:rsidRPr="00664BF3">
        <w:rPr>
          <w:rFonts w:ascii="Arial" w:eastAsia="Times New Roman" w:hAnsi="Arial" w:cs="Arial"/>
          <w:sz w:val="32"/>
          <w:szCs w:val="32"/>
        </w:rPr>
        <w:t xml:space="preserve"> </w:t>
      </w:r>
      <w:r w:rsidR="00DE0A08">
        <w:rPr>
          <w:rFonts w:ascii="Arial" w:eastAsia="Times New Roman" w:hAnsi="Arial" w:cs="Arial"/>
          <w:sz w:val="32"/>
          <w:szCs w:val="32"/>
        </w:rPr>
        <w:t>Iceland (Office of Prime Minister)</w:t>
      </w:r>
    </w:p>
    <w:p w:rsidR="00C568E6" w:rsidRPr="00664BF3" w:rsidRDefault="00C568E6" w:rsidP="00035972">
      <w:pPr>
        <w:jc w:val="both"/>
        <w:rPr>
          <w:rFonts w:ascii="Arial" w:hAnsi="Arial" w:cs="Arial"/>
          <w:sz w:val="32"/>
          <w:szCs w:val="32"/>
        </w:rPr>
      </w:pPr>
    </w:p>
    <w:p w:rsidR="00C568E6" w:rsidRPr="00664BF3" w:rsidRDefault="00C568E6" w:rsidP="00035972">
      <w:pPr>
        <w:jc w:val="both"/>
        <w:rPr>
          <w:rFonts w:ascii="Arial" w:hAnsi="Arial" w:cs="Arial"/>
          <w:sz w:val="32"/>
          <w:szCs w:val="32"/>
        </w:rPr>
      </w:pPr>
    </w:p>
    <w:p w:rsidR="00C568E6" w:rsidRPr="00664BF3" w:rsidRDefault="00C568E6" w:rsidP="00035972">
      <w:pPr>
        <w:jc w:val="both"/>
        <w:rPr>
          <w:rFonts w:ascii="Arial" w:hAnsi="Arial" w:cs="Arial"/>
          <w:b/>
          <w:noProof/>
          <w:sz w:val="32"/>
          <w:szCs w:val="32"/>
          <w:lang w:eastAsia="en-ZA"/>
        </w:rPr>
      </w:pPr>
    </w:p>
    <w:p w:rsidR="002C7EC1" w:rsidRPr="00664BF3" w:rsidRDefault="00C568E6" w:rsidP="00035972">
      <w:pPr>
        <w:jc w:val="both"/>
        <w:rPr>
          <w:rFonts w:ascii="Arial" w:hAnsi="Arial" w:cs="Arial"/>
          <w:sz w:val="32"/>
          <w:szCs w:val="32"/>
        </w:rPr>
      </w:pPr>
      <w:r w:rsidRPr="00664BF3">
        <w:rPr>
          <w:rFonts w:ascii="Arial" w:hAnsi="Arial" w:cs="Arial"/>
          <w:b/>
          <w:noProof/>
          <w:sz w:val="32"/>
          <w:szCs w:val="32"/>
          <w:lang w:eastAsia="en-ZA"/>
        </w:rPr>
        <w:drawing>
          <wp:inline distT="0" distB="0" distL="0" distR="0" wp14:anchorId="2A2098DE" wp14:editId="3F954D59">
            <wp:extent cx="5731510" cy="1037590"/>
            <wp:effectExtent l="0" t="0" r="2540" b="0"/>
            <wp:docPr id="1" name="Picture 1" descr="C:\Users\CEO\Pictures\CSW63 WEB Banner_EN_960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Pictures\CSW63 WEB Banner_EN_960x17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037590"/>
                    </a:xfrm>
                    <a:prstGeom prst="rect">
                      <a:avLst/>
                    </a:prstGeom>
                    <a:noFill/>
                    <a:ln>
                      <a:noFill/>
                    </a:ln>
                  </pic:spPr>
                </pic:pic>
              </a:graphicData>
            </a:graphic>
          </wp:inline>
        </w:drawing>
      </w:r>
    </w:p>
    <w:p w:rsidR="00DE0A08" w:rsidRDefault="00DE0A08" w:rsidP="00035972">
      <w:pPr>
        <w:spacing w:line="480" w:lineRule="auto"/>
        <w:jc w:val="both"/>
        <w:rPr>
          <w:rFonts w:ascii="Arial" w:hAnsi="Arial" w:cs="Arial"/>
          <w:sz w:val="32"/>
          <w:szCs w:val="32"/>
        </w:rPr>
      </w:pPr>
    </w:p>
    <w:p w:rsidR="00DE0A08" w:rsidRDefault="00F61780" w:rsidP="00035972">
      <w:pPr>
        <w:spacing w:line="480" w:lineRule="auto"/>
        <w:jc w:val="both"/>
        <w:rPr>
          <w:rFonts w:ascii="Arial" w:hAnsi="Arial" w:cs="Arial"/>
          <w:sz w:val="32"/>
          <w:szCs w:val="32"/>
        </w:rPr>
      </w:pPr>
      <w:r>
        <w:rPr>
          <w:rFonts w:ascii="Arial" w:hAnsi="Arial" w:cs="Arial"/>
          <w:sz w:val="32"/>
          <w:szCs w:val="32"/>
        </w:rPr>
        <w:lastRenderedPageBreak/>
        <w:t xml:space="preserve">Excellency, Prime Minister of Iceland, Ms </w:t>
      </w:r>
      <w:proofErr w:type="spellStart"/>
      <w:r>
        <w:rPr>
          <w:rFonts w:ascii="Arial" w:hAnsi="Arial" w:cs="Arial"/>
          <w:sz w:val="32"/>
          <w:szCs w:val="32"/>
        </w:rPr>
        <w:t>Ka</w:t>
      </w:r>
      <w:r w:rsidR="000416F0">
        <w:rPr>
          <w:rFonts w:ascii="Arial" w:hAnsi="Arial" w:cs="Arial"/>
          <w:sz w:val="32"/>
          <w:szCs w:val="32"/>
        </w:rPr>
        <w:t>trin</w:t>
      </w:r>
      <w:proofErr w:type="spellEnd"/>
      <w:r w:rsidR="000416F0">
        <w:rPr>
          <w:rFonts w:ascii="Arial" w:hAnsi="Arial" w:cs="Arial"/>
          <w:sz w:val="32"/>
          <w:szCs w:val="32"/>
        </w:rPr>
        <w:t xml:space="preserve"> </w:t>
      </w:r>
      <w:proofErr w:type="spellStart"/>
      <w:r w:rsidR="000416F0">
        <w:rPr>
          <w:rFonts w:ascii="Arial" w:hAnsi="Arial" w:cs="Arial"/>
          <w:sz w:val="32"/>
          <w:szCs w:val="32"/>
        </w:rPr>
        <w:t>Jakobsdottir</w:t>
      </w:r>
      <w:proofErr w:type="spellEnd"/>
    </w:p>
    <w:p w:rsidR="000416F0" w:rsidRDefault="000416F0" w:rsidP="00035972">
      <w:pPr>
        <w:spacing w:line="480" w:lineRule="auto"/>
        <w:jc w:val="both"/>
        <w:rPr>
          <w:rFonts w:ascii="Arial" w:hAnsi="Arial" w:cs="Arial"/>
          <w:sz w:val="32"/>
          <w:szCs w:val="32"/>
        </w:rPr>
      </w:pPr>
      <w:r>
        <w:rPr>
          <w:rFonts w:ascii="Arial" w:hAnsi="Arial" w:cs="Arial"/>
          <w:sz w:val="32"/>
          <w:szCs w:val="32"/>
        </w:rPr>
        <w:t>Government of Iceland</w:t>
      </w:r>
      <w:r w:rsidR="00074A46">
        <w:rPr>
          <w:rFonts w:ascii="Arial" w:hAnsi="Arial" w:cs="Arial"/>
          <w:sz w:val="32"/>
          <w:szCs w:val="32"/>
        </w:rPr>
        <w:t xml:space="preserve"> Representatives</w:t>
      </w:r>
    </w:p>
    <w:p w:rsidR="000416F0" w:rsidRDefault="000416F0" w:rsidP="00035972">
      <w:pPr>
        <w:spacing w:line="480" w:lineRule="auto"/>
        <w:jc w:val="both"/>
        <w:rPr>
          <w:rFonts w:ascii="Arial" w:hAnsi="Arial" w:cs="Arial"/>
          <w:sz w:val="32"/>
          <w:szCs w:val="32"/>
        </w:rPr>
      </w:pPr>
      <w:r>
        <w:rPr>
          <w:rFonts w:ascii="Arial" w:hAnsi="Arial" w:cs="Arial"/>
          <w:sz w:val="32"/>
          <w:szCs w:val="32"/>
        </w:rPr>
        <w:t>Esteemed Guests invited to this Panel Discussion</w:t>
      </w:r>
    </w:p>
    <w:p w:rsidR="000416F0" w:rsidRDefault="000416F0" w:rsidP="00035972">
      <w:pPr>
        <w:spacing w:line="480" w:lineRule="auto"/>
        <w:jc w:val="both"/>
        <w:rPr>
          <w:rFonts w:ascii="Arial" w:hAnsi="Arial" w:cs="Arial"/>
          <w:sz w:val="32"/>
          <w:szCs w:val="32"/>
        </w:rPr>
      </w:pPr>
      <w:r>
        <w:rPr>
          <w:rFonts w:ascii="Arial" w:hAnsi="Arial" w:cs="Arial"/>
          <w:sz w:val="32"/>
          <w:szCs w:val="32"/>
        </w:rPr>
        <w:t>Ladies and Gentlemen</w:t>
      </w:r>
      <w:r w:rsidR="00074A46">
        <w:rPr>
          <w:rFonts w:ascii="Arial" w:hAnsi="Arial" w:cs="Arial"/>
          <w:sz w:val="32"/>
          <w:szCs w:val="32"/>
        </w:rPr>
        <w:t>,</w:t>
      </w:r>
    </w:p>
    <w:p w:rsidR="000416F0" w:rsidRDefault="000416F0" w:rsidP="00035972">
      <w:pPr>
        <w:spacing w:line="480" w:lineRule="auto"/>
        <w:jc w:val="both"/>
        <w:rPr>
          <w:rFonts w:ascii="Arial" w:hAnsi="Arial" w:cs="Arial"/>
          <w:sz w:val="32"/>
          <w:szCs w:val="32"/>
        </w:rPr>
      </w:pPr>
      <w:r>
        <w:rPr>
          <w:rFonts w:ascii="Arial" w:hAnsi="Arial" w:cs="Arial"/>
          <w:sz w:val="32"/>
          <w:szCs w:val="32"/>
        </w:rPr>
        <w:t>Allow me to first express my appreciation for the opportunity to share best practises between our two countries. This is indeed a unique interaction, as our countries house very different cultures but ou</w:t>
      </w:r>
      <w:r w:rsidR="00156936">
        <w:rPr>
          <w:rFonts w:ascii="Arial" w:hAnsi="Arial" w:cs="Arial"/>
          <w:sz w:val="32"/>
          <w:szCs w:val="32"/>
        </w:rPr>
        <w:t xml:space="preserve">r commitment to the sanctity of the family unit as the heart of the nation remains </w:t>
      </w:r>
      <w:r w:rsidR="00AA0219">
        <w:rPr>
          <w:rFonts w:ascii="Arial" w:hAnsi="Arial" w:cs="Arial"/>
          <w:sz w:val="32"/>
          <w:szCs w:val="32"/>
        </w:rPr>
        <w:t>an apex priority</w:t>
      </w:r>
      <w:r w:rsidR="00074A46">
        <w:rPr>
          <w:rFonts w:ascii="Arial" w:hAnsi="Arial" w:cs="Arial"/>
          <w:sz w:val="32"/>
          <w:szCs w:val="32"/>
        </w:rPr>
        <w:t>.</w:t>
      </w:r>
    </w:p>
    <w:p w:rsidR="00847CB2" w:rsidRDefault="00C65AEB" w:rsidP="00847CB2">
      <w:pPr>
        <w:spacing w:line="480" w:lineRule="auto"/>
        <w:jc w:val="both"/>
        <w:rPr>
          <w:rFonts w:ascii="Arial" w:hAnsi="Arial" w:cs="Arial"/>
          <w:sz w:val="32"/>
          <w:szCs w:val="32"/>
        </w:rPr>
      </w:pPr>
      <w:r>
        <w:rPr>
          <w:rFonts w:ascii="Arial" w:hAnsi="Arial" w:cs="Arial"/>
          <w:sz w:val="32"/>
          <w:szCs w:val="32"/>
        </w:rPr>
        <w:t xml:space="preserve">I also wish to recognise the work of Prime Minister </w:t>
      </w:r>
      <w:proofErr w:type="spellStart"/>
      <w:r>
        <w:rPr>
          <w:rFonts w:ascii="Arial" w:hAnsi="Arial" w:cs="Arial"/>
          <w:sz w:val="32"/>
          <w:szCs w:val="32"/>
        </w:rPr>
        <w:t>Katrin</w:t>
      </w:r>
      <w:proofErr w:type="spellEnd"/>
      <w:r>
        <w:rPr>
          <w:rFonts w:ascii="Arial" w:hAnsi="Arial" w:cs="Arial"/>
          <w:sz w:val="32"/>
          <w:szCs w:val="32"/>
        </w:rPr>
        <w:t xml:space="preserve"> </w:t>
      </w:r>
      <w:proofErr w:type="spellStart"/>
      <w:r>
        <w:rPr>
          <w:rFonts w:ascii="Arial" w:hAnsi="Arial" w:cs="Arial"/>
          <w:sz w:val="32"/>
          <w:szCs w:val="32"/>
        </w:rPr>
        <w:t>Jakobsdottir</w:t>
      </w:r>
      <w:proofErr w:type="spellEnd"/>
      <w:r>
        <w:rPr>
          <w:rFonts w:ascii="Arial" w:hAnsi="Arial" w:cs="Arial"/>
          <w:sz w:val="32"/>
          <w:szCs w:val="32"/>
        </w:rPr>
        <w:t xml:space="preserve"> in driving the </w:t>
      </w:r>
      <w:r w:rsidRPr="00847CB2">
        <w:rPr>
          <w:rFonts w:ascii="Arial" w:hAnsi="Arial" w:cs="Arial"/>
          <w:i/>
          <w:sz w:val="32"/>
          <w:szCs w:val="32"/>
        </w:rPr>
        <w:t>Nordic Gender Effect</w:t>
      </w:r>
      <w:r>
        <w:rPr>
          <w:rFonts w:ascii="Arial" w:hAnsi="Arial" w:cs="Arial"/>
          <w:sz w:val="32"/>
          <w:szCs w:val="32"/>
        </w:rPr>
        <w:t xml:space="preserve"> which aims to promote gender equality under the realisation that a productive workforce c</w:t>
      </w:r>
      <w:r w:rsidR="00847CB2">
        <w:rPr>
          <w:rFonts w:ascii="Arial" w:hAnsi="Arial" w:cs="Arial"/>
          <w:sz w:val="32"/>
          <w:szCs w:val="32"/>
        </w:rPr>
        <w:t xml:space="preserve">annot be an unequal workforce. </w:t>
      </w:r>
    </w:p>
    <w:p w:rsidR="004D4A67" w:rsidRDefault="004D4A67" w:rsidP="00847CB2">
      <w:pPr>
        <w:spacing w:line="480" w:lineRule="auto"/>
        <w:jc w:val="both"/>
        <w:rPr>
          <w:rFonts w:ascii="Arial" w:hAnsi="Arial" w:cs="Arial"/>
          <w:sz w:val="32"/>
          <w:szCs w:val="32"/>
        </w:rPr>
      </w:pPr>
      <w:r>
        <w:rPr>
          <w:rFonts w:ascii="Arial" w:hAnsi="Arial" w:cs="Arial"/>
          <w:sz w:val="32"/>
          <w:szCs w:val="32"/>
        </w:rPr>
        <w:t>South Africa has made great stri</w:t>
      </w:r>
      <w:r w:rsidR="00847CB2">
        <w:rPr>
          <w:rFonts w:ascii="Arial" w:hAnsi="Arial" w:cs="Arial"/>
          <w:sz w:val="32"/>
          <w:szCs w:val="32"/>
        </w:rPr>
        <w:t xml:space="preserve">des in ensuring gender equality </w:t>
      </w:r>
      <w:r>
        <w:rPr>
          <w:rFonts w:ascii="Arial" w:hAnsi="Arial" w:cs="Arial"/>
          <w:sz w:val="32"/>
          <w:szCs w:val="32"/>
        </w:rPr>
        <w:t xml:space="preserve">in the workplace through the </w:t>
      </w:r>
      <w:r w:rsidRPr="00847CB2">
        <w:rPr>
          <w:rFonts w:ascii="Arial" w:hAnsi="Arial" w:cs="Arial"/>
          <w:i/>
          <w:sz w:val="32"/>
          <w:szCs w:val="32"/>
        </w:rPr>
        <w:t>Labour Relations Act</w:t>
      </w:r>
      <w:r>
        <w:rPr>
          <w:rFonts w:ascii="Arial" w:hAnsi="Arial" w:cs="Arial"/>
          <w:sz w:val="32"/>
          <w:szCs w:val="32"/>
        </w:rPr>
        <w:t xml:space="preserve"> and the </w:t>
      </w:r>
      <w:r w:rsidRPr="00847CB2">
        <w:rPr>
          <w:rFonts w:ascii="Arial" w:hAnsi="Arial" w:cs="Arial"/>
          <w:i/>
          <w:sz w:val="32"/>
          <w:szCs w:val="32"/>
        </w:rPr>
        <w:t>Basic Conditions of Employment Act</w:t>
      </w:r>
      <w:r>
        <w:rPr>
          <w:rFonts w:ascii="Arial" w:hAnsi="Arial" w:cs="Arial"/>
          <w:sz w:val="32"/>
          <w:szCs w:val="32"/>
        </w:rPr>
        <w:t xml:space="preserve">. </w:t>
      </w:r>
      <w:r w:rsidR="00AE5363">
        <w:rPr>
          <w:rFonts w:ascii="Arial" w:hAnsi="Arial" w:cs="Arial"/>
          <w:sz w:val="32"/>
          <w:szCs w:val="32"/>
        </w:rPr>
        <w:t>A State instrument funded by</w:t>
      </w:r>
      <w:r w:rsidR="00A70B8B">
        <w:rPr>
          <w:rFonts w:ascii="Arial" w:hAnsi="Arial" w:cs="Arial"/>
          <w:sz w:val="32"/>
          <w:szCs w:val="32"/>
        </w:rPr>
        <w:t xml:space="preserve"> Government</w:t>
      </w:r>
      <w:r w:rsidR="00AE5363">
        <w:rPr>
          <w:rFonts w:ascii="Arial" w:hAnsi="Arial" w:cs="Arial"/>
          <w:sz w:val="32"/>
          <w:szCs w:val="32"/>
        </w:rPr>
        <w:t xml:space="preserve"> is </w:t>
      </w:r>
      <w:r w:rsidRPr="00847CB2">
        <w:rPr>
          <w:rFonts w:ascii="Arial" w:hAnsi="Arial" w:cs="Arial"/>
          <w:i/>
          <w:sz w:val="32"/>
          <w:szCs w:val="32"/>
        </w:rPr>
        <w:t>The Commission for Gender Equality</w:t>
      </w:r>
      <w:r>
        <w:rPr>
          <w:rFonts w:ascii="Arial" w:hAnsi="Arial" w:cs="Arial"/>
          <w:sz w:val="32"/>
          <w:szCs w:val="32"/>
        </w:rPr>
        <w:t xml:space="preserve"> </w:t>
      </w:r>
      <w:r w:rsidR="00AE5363">
        <w:rPr>
          <w:rFonts w:ascii="Arial" w:hAnsi="Arial" w:cs="Arial"/>
          <w:sz w:val="32"/>
          <w:szCs w:val="32"/>
        </w:rPr>
        <w:lastRenderedPageBreak/>
        <w:t xml:space="preserve">which </w:t>
      </w:r>
      <w:r>
        <w:rPr>
          <w:rFonts w:ascii="Arial" w:hAnsi="Arial" w:cs="Arial"/>
          <w:sz w:val="32"/>
          <w:szCs w:val="32"/>
        </w:rPr>
        <w:t xml:space="preserve">is a Chapter 9 Institution </w:t>
      </w:r>
      <w:r w:rsidR="00FB4CE6">
        <w:rPr>
          <w:rFonts w:ascii="Arial" w:hAnsi="Arial" w:cs="Arial"/>
          <w:sz w:val="32"/>
          <w:szCs w:val="32"/>
        </w:rPr>
        <w:t>responding to cases of discrimination on the basis of gender</w:t>
      </w:r>
      <w:r w:rsidR="00A70B8B">
        <w:rPr>
          <w:rFonts w:ascii="Arial" w:hAnsi="Arial" w:cs="Arial"/>
          <w:sz w:val="32"/>
          <w:szCs w:val="32"/>
        </w:rPr>
        <w:t xml:space="preserve"> and it also has the function to promote gender equality</w:t>
      </w:r>
      <w:r w:rsidR="00FB4CE6">
        <w:rPr>
          <w:rFonts w:ascii="Arial" w:hAnsi="Arial" w:cs="Arial"/>
          <w:sz w:val="32"/>
          <w:szCs w:val="32"/>
        </w:rPr>
        <w:t xml:space="preserve">. </w:t>
      </w:r>
    </w:p>
    <w:p w:rsidR="00A70B8B" w:rsidRDefault="00FB4CE6" w:rsidP="00035972">
      <w:pPr>
        <w:spacing w:line="480" w:lineRule="auto"/>
        <w:jc w:val="both"/>
        <w:rPr>
          <w:rFonts w:ascii="Arial" w:hAnsi="Arial" w:cs="Arial"/>
          <w:sz w:val="32"/>
          <w:szCs w:val="32"/>
        </w:rPr>
      </w:pPr>
      <w:r>
        <w:rPr>
          <w:rFonts w:ascii="Arial" w:hAnsi="Arial" w:cs="Arial"/>
          <w:sz w:val="32"/>
          <w:szCs w:val="32"/>
        </w:rPr>
        <w:t>South Africa has adopted the White Paper on Families which has three priorities –</w:t>
      </w:r>
      <w:r w:rsidR="00847CB2">
        <w:rPr>
          <w:rFonts w:ascii="Arial" w:hAnsi="Arial" w:cs="Arial"/>
          <w:sz w:val="32"/>
          <w:szCs w:val="32"/>
        </w:rPr>
        <w:t xml:space="preserve"> To promote healthy family life;</w:t>
      </w:r>
      <w:r>
        <w:rPr>
          <w:rFonts w:ascii="Arial" w:hAnsi="Arial" w:cs="Arial"/>
          <w:sz w:val="32"/>
          <w:szCs w:val="32"/>
        </w:rPr>
        <w:t xml:space="preserve"> to strengthen the family unit, and to preserve the family.</w:t>
      </w:r>
    </w:p>
    <w:p w:rsidR="00AE5363" w:rsidRDefault="00FB4CE6" w:rsidP="00035972">
      <w:pPr>
        <w:spacing w:line="480" w:lineRule="auto"/>
        <w:jc w:val="both"/>
        <w:rPr>
          <w:rFonts w:ascii="Arial" w:hAnsi="Arial" w:cs="Arial"/>
          <w:sz w:val="32"/>
          <w:szCs w:val="32"/>
        </w:rPr>
      </w:pPr>
      <w:r>
        <w:rPr>
          <w:rFonts w:ascii="Arial" w:hAnsi="Arial" w:cs="Arial"/>
          <w:sz w:val="32"/>
          <w:szCs w:val="32"/>
        </w:rPr>
        <w:t xml:space="preserve"> </w:t>
      </w:r>
      <w:r w:rsidR="00A70B8B">
        <w:rPr>
          <w:rFonts w:ascii="Arial" w:hAnsi="Arial" w:cs="Arial"/>
          <w:sz w:val="32"/>
          <w:szCs w:val="32"/>
        </w:rPr>
        <w:t>However</w:t>
      </w:r>
      <w:r w:rsidR="00847CB2">
        <w:rPr>
          <w:rFonts w:ascii="Arial" w:hAnsi="Arial" w:cs="Arial"/>
          <w:sz w:val="32"/>
          <w:szCs w:val="32"/>
        </w:rPr>
        <w:t>,</w:t>
      </w:r>
      <w:r w:rsidR="00A70B8B">
        <w:rPr>
          <w:rFonts w:ascii="Arial" w:hAnsi="Arial" w:cs="Arial"/>
          <w:sz w:val="32"/>
          <w:szCs w:val="32"/>
        </w:rPr>
        <w:t xml:space="preserve"> we know that gender oppressio</w:t>
      </w:r>
      <w:r w:rsidR="00847CB2">
        <w:rPr>
          <w:rFonts w:ascii="Arial" w:hAnsi="Arial" w:cs="Arial"/>
          <w:sz w:val="32"/>
          <w:szCs w:val="32"/>
        </w:rPr>
        <w:t>n and gendered roles and stereo</w:t>
      </w:r>
      <w:r w:rsidR="00A70B8B">
        <w:rPr>
          <w:rFonts w:ascii="Arial" w:hAnsi="Arial" w:cs="Arial"/>
          <w:sz w:val="32"/>
          <w:szCs w:val="32"/>
        </w:rPr>
        <w:t xml:space="preserve">types begin in the family, in households. Our family life in South Africa was deliberately destroyed by apartheid. The combination of apartheid and patriarchy created sites of struggle within the household. Our challenge in South Africa is how to reconstruct family life and at the same time transform gender relations to ensure that there is shared responsibility within the family by men and women.  </w:t>
      </w:r>
    </w:p>
    <w:p w:rsidR="00C456A2" w:rsidRDefault="00A70B8B" w:rsidP="00035972">
      <w:pPr>
        <w:spacing w:line="480" w:lineRule="auto"/>
        <w:jc w:val="both"/>
        <w:rPr>
          <w:rFonts w:ascii="Arial" w:hAnsi="Arial" w:cs="Arial"/>
          <w:sz w:val="32"/>
          <w:szCs w:val="32"/>
        </w:rPr>
      </w:pPr>
      <w:r>
        <w:rPr>
          <w:rFonts w:ascii="Arial" w:hAnsi="Arial" w:cs="Arial"/>
          <w:sz w:val="32"/>
          <w:szCs w:val="32"/>
        </w:rPr>
        <w:t>The forced migrant system of labour under a</w:t>
      </w:r>
      <w:r w:rsidR="00DC1594">
        <w:rPr>
          <w:rFonts w:ascii="Arial" w:hAnsi="Arial" w:cs="Arial"/>
          <w:sz w:val="32"/>
          <w:szCs w:val="32"/>
        </w:rPr>
        <w:t>partheid</w:t>
      </w:r>
      <w:r w:rsidR="006A6BEB">
        <w:rPr>
          <w:rFonts w:ascii="Arial" w:hAnsi="Arial" w:cs="Arial"/>
          <w:sz w:val="32"/>
          <w:szCs w:val="32"/>
        </w:rPr>
        <w:t xml:space="preserve"> resulted in fathers being separated from their families </w:t>
      </w:r>
      <w:r w:rsidR="00DC1594">
        <w:rPr>
          <w:rFonts w:ascii="Arial" w:hAnsi="Arial" w:cs="Arial"/>
          <w:sz w:val="32"/>
          <w:szCs w:val="32"/>
        </w:rPr>
        <w:t xml:space="preserve">under the worst possible conditions to work on the mines. </w:t>
      </w:r>
      <w:r w:rsidR="006A6BEB">
        <w:rPr>
          <w:rFonts w:ascii="Arial" w:hAnsi="Arial" w:cs="Arial"/>
          <w:sz w:val="32"/>
          <w:szCs w:val="32"/>
        </w:rPr>
        <w:t>Spatial distances bet</w:t>
      </w:r>
      <w:r w:rsidR="00AE5363">
        <w:rPr>
          <w:rFonts w:ascii="Arial" w:hAnsi="Arial" w:cs="Arial"/>
          <w:sz w:val="32"/>
          <w:szCs w:val="32"/>
        </w:rPr>
        <w:t>ween sites of work and homes</w:t>
      </w:r>
      <w:r w:rsidR="006A6BEB">
        <w:rPr>
          <w:rFonts w:ascii="Arial" w:hAnsi="Arial" w:cs="Arial"/>
          <w:sz w:val="32"/>
          <w:szCs w:val="32"/>
        </w:rPr>
        <w:t xml:space="preserve"> led to many children being </w:t>
      </w:r>
      <w:r w:rsidR="006A6BEB">
        <w:rPr>
          <w:rFonts w:ascii="Arial" w:hAnsi="Arial" w:cs="Arial"/>
          <w:sz w:val="32"/>
          <w:szCs w:val="32"/>
        </w:rPr>
        <w:lastRenderedPageBreak/>
        <w:t xml:space="preserve">raised in single-parent headed households. </w:t>
      </w:r>
      <w:r w:rsidR="00DC1594">
        <w:rPr>
          <w:rFonts w:ascii="Arial" w:hAnsi="Arial" w:cs="Arial"/>
          <w:sz w:val="32"/>
          <w:szCs w:val="32"/>
        </w:rPr>
        <w:t xml:space="preserve">The impacts on black family life are devastating and the consequences are still visible today. </w:t>
      </w:r>
      <w:r w:rsidR="00C456A2">
        <w:rPr>
          <w:rFonts w:ascii="Arial" w:hAnsi="Arial" w:cs="Arial"/>
          <w:sz w:val="32"/>
          <w:szCs w:val="32"/>
        </w:rPr>
        <w:t>O</w:t>
      </w:r>
      <w:r w:rsidR="00DC1594">
        <w:rPr>
          <w:rFonts w:ascii="Arial" w:hAnsi="Arial" w:cs="Arial"/>
          <w:sz w:val="32"/>
          <w:szCs w:val="32"/>
        </w:rPr>
        <w:t>ur policies and legislation recognise our history and also recognise the changing context that require us to redress the past while we ensure that men and women and the LGBTQ+ communities are able to live free from gender oppression, gender based violence and other forms of discrimination. How do we do this? We uphold the rights and responsibilities of all members of the family so that the bodily integrity</w:t>
      </w:r>
      <w:r w:rsidR="006A7FCC">
        <w:rPr>
          <w:rFonts w:ascii="Arial" w:hAnsi="Arial" w:cs="Arial"/>
          <w:sz w:val="32"/>
          <w:szCs w:val="32"/>
        </w:rPr>
        <w:t xml:space="preserve">, safety and protection of men and women </w:t>
      </w:r>
      <w:proofErr w:type="gramStart"/>
      <w:r w:rsidR="006A7FCC">
        <w:rPr>
          <w:rFonts w:ascii="Arial" w:hAnsi="Arial" w:cs="Arial"/>
          <w:sz w:val="32"/>
          <w:szCs w:val="32"/>
        </w:rPr>
        <w:t>is</w:t>
      </w:r>
      <w:proofErr w:type="gramEnd"/>
      <w:r w:rsidR="006A7FCC">
        <w:rPr>
          <w:rFonts w:ascii="Arial" w:hAnsi="Arial" w:cs="Arial"/>
          <w:sz w:val="32"/>
          <w:szCs w:val="32"/>
        </w:rPr>
        <w:t xml:space="preserve"> secured. </w:t>
      </w:r>
    </w:p>
    <w:p w:rsidR="00FB4CE6" w:rsidRDefault="00C456A2" w:rsidP="00035972">
      <w:pPr>
        <w:spacing w:line="480" w:lineRule="auto"/>
        <w:jc w:val="both"/>
        <w:rPr>
          <w:rFonts w:ascii="Arial" w:hAnsi="Arial" w:cs="Arial"/>
          <w:sz w:val="32"/>
          <w:szCs w:val="32"/>
        </w:rPr>
      </w:pPr>
      <w:r>
        <w:rPr>
          <w:rFonts w:ascii="Arial" w:hAnsi="Arial" w:cs="Arial"/>
          <w:sz w:val="32"/>
          <w:szCs w:val="32"/>
        </w:rPr>
        <w:t>Our labour legislation reflects a move towards gender equality through leave arrangements for working people.</w:t>
      </w:r>
      <w:r w:rsidR="00DC1594">
        <w:rPr>
          <w:rFonts w:ascii="Arial" w:hAnsi="Arial" w:cs="Arial"/>
          <w:sz w:val="32"/>
          <w:szCs w:val="32"/>
        </w:rPr>
        <w:t xml:space="preserve"> </w:t>
      </w:r>
    </w:p>
    <w:p w:rsidR="006A6BEB" w:rsidRDefault="00B31EDD" w:rsidP="00035972">
      <w:pPr>
        <w:spacing w:line="480" w:lineRule="auto"/>
        <w:jc w:val="both"/>
        <w:rPr>
          <w:rFonts w:ascii="Arial" w:hAnsi="Arial" w:cs="Arial"/>
          <w:sz w:val="32"/>
          <w:szCs w:val="32"/>
        </w:rPr>
      </w:pPr>
      <w:r>
        <w:rPr>
          <w:rFonts w:ascii="Arial" w:hAnsi="Arial" w:cs="Arial"/>
          <w:sz w:val="32"/>
          <w:szCs w:val="32"/>
        </w:rPr>
        <w:t xml:space="preserve">Programme Director, </w:t>
      </w:r>
    </w:p>
    <w:p w:rsidR="00B850FC" w:rsidRDefault="00B31EDD" w:rsidP="00AE5363">
      <w:pPr>
        <w:spacing w:line="480" w:lineRule="auto"/>
        <w:rPr>
          <w:rFonts w:ascii="Arial" w:hAnsi="Arial" w:cs="Arial"/>
          <w:sz w:val="32"/>
          <w:szCs w:val="32"/>
        </w:rPr>
      </w:pPr>
      <w:r>
        <w:rPr>
          <w:rFonts w:ascii="Arial" w:hAnsi="Arial" w:cs="Arial"/>
          <w:sz w:val="32"/>
          <w:szCs w:val="32"/>
        </w:rPr>
        <w:t xml:space="preserve">South Africa recently extended paternity leave for fathers to 10 days. This allows for fathers to bond with their </w:t>
      </w:r>
      <w:proofErr w:type="spellStart"/>
      <w:r>
        <w:rPr>
          <w:rFonts w:ascii="Arial" w:hAnsi="Arial" w:cs="Arial"/>
          <w:sz w:val="32"/>
          <w:szCs w:val="32"/>
        </w:rPr>
        <w:t>newborn</w:t>
      </w:r>
      <w:proofErr w:type="spellEnd"/>
      <w:r>
        <w:rPr>
          <w:rFonts w:ascii="Arial" w:hAnsi="Arial" w:cs="Arial"/>
          <w:sz w:val="32"/>
          <w:szCs w:val="32"/>
        </w:rPr>
        <w:t xml:space="preserve"> children </w:t>
      </w:r>
      <w:r w:rsidR="005373CD">
        <w:rPr>
          <w:rFonts w:ascii="Arial" w:hAnsi="Arial" w:cs="Arial"/>
          <w:sz w:val="32"/>
          <w:szCs w:val="32"/>
        </w:rPr>
        <w:t xml:space="preserve">in a way that was never </w:t>
      </w:r>
      <w:r w:rsidR="00AE5363">
        <w:rPr>
          <w:rFonts w:ascii="Arial" w:hAnsi="Arial" w:cs="Arial"/>
          <w:sz w:val="32"/>
          <w:szCs w:val="32"/>
        </w:rPr>
        <w:t>possible</w:t>
      </w:r>
      <w:r w:rsidR="005373CD">
        <w:rPr>
          <w:rFonts w:ascii="Arial" w:hAnsi="Arial" w:cs="Arial"/>
          <w:sz w:val="32"/>
          <w:szCs w:val="32"/>
        </w:rPr>
        <w:t xml:space="preserve"> in the past. </w:t>
      </w:r>
      <w:r w:rsidR="00C456A2">
        <w:rPr>
          <w:rFonts w:ascii="Arial" w:hAnsi="Arial" w:cs="Arial"/>
          <w:sz w:val="32"/>
          <w:szCs w:val="32"/>
        </w:rPr>
        <w:t xml:space="preserve">We are trying, through this measure to provide an enabling environment for men and women to share in the social reproduction process </w:t>
      </w:r>
      <w:r w:rsidR="00C456A2">
        <w:rPr>
          <w:rFonts w:ascii="Arial" w:hAnsi="Arial" w:cs="Arial"/>
          <w:sz w:val="32"/>
          <w:szCs w:val="32"/>
        </w:rPr>
        <w:lastRenderedPageBreak/>
        <w:t xml:space="preserve">and care of human beings. It is also an attempt to legislate and normalise the shared responsibility for the care of children.  </w:t>
      </w:r>
      <w:r w:rsidR="005373CD">
        <w:rPr>
          <w:rFonts w:ascii="Arial" w:hAnsi="Arial" w:cs="Arial"/>
          <w:sz w:val="32"/>
          <w:szCs w:val="32"/>
        </w:rPr>
        <w:t>South Africa places the wellbeing of the child a</w:t>
      </w:r>
      <w:r w:rsidR="00C456A2">
        <w:rPr>
          <w:rFonts w:ascii="Arial" w:hAnsi="Arial" w:cs="Arial"/>
          <w:sz w:val="32"/>
          <w:szCs w:val="32"/>
        </w:rPr>
        <w:t>t the</w:t>
      </w:r>
      <w:r w:rsidR="005373CD">
        <w:rPr>
          <w:rFonts w:ascii="Arial" w:hAnsi="Arial" w:cs="Arial"/>
          <w:sz w:val="32"/>
          <w:szCs w:val="32"/>
        </w:rPr>
        <w:t xml:space="preserve"> </w:t>
      </w:r>
      <w:r w:rsidR="00AE5363">
        <w:rPr>
          <w:rFonts w:ascii="Arial" w:hAnsi="Arial" w:cs="Arial"/>
          <w:sz w:val="32"/>
          <w:szCs w:val="32"/>
        </w:rPr>
        <w:t>centre</w:t>
      </w:r>
      <w:r w:rsidR="0098757B">
        <w:rPr>
          <w:rFonts w:ascii="Arial" w:hAnsi="Arial" w:cs="Arial"/>
          <w:sz w:val="32"/>
          <w:szCs w:val="32"/>
        </w:rPr>
        <w:t xml:space="preserve"> and</w:t>
      </w:r>
      <w:r w:rsidR="00AE5363">
        <w:rPr>
          <w:rFonts w:ascii="Arial" w:hAnsi="Arial" w:cs="Arial"/>
          <w:sz w:val="32"/>
          <w:szCs w:val="32"/>
        </w:rPr>
        <w:t xml:space="preserve"> legislation to support the family unit</w:t>
      </w:r>
      <w:r w:rsidR="0098757B">
        <w:rPr>
          <w:rFonts w:ascii="Arial" w:hAnsi="Arial" w:cs="Arial"/>
          <w:sz w:val="32"/>
          <w:szCs w:val="32"/>
        </w:rPr>
        <w:t xml:space="preserve"> shows this</w:t>
      </w:r>
      <w:r w:rsidR="005373CD">
        <w:rPr>
          <w:rFonts w:ascii="Arial" w:hAnsi="Arial" w:cs="Arial"/>
          <w:sz w:val="32"/>
          <w:szCs w:val="32"/>
        </w:rPr>
        <w:t xml:space="preserve">. Policies that ensure an enabling environment for the psychological development of the child are constantly being </w:t>
      </w:r>
      <w:r w:rsidR="00AA0219">
        <w:rPr>
          <w:rFonts w:ascii="Arial" w:hAnsi="Arial" w:cs="Arial"/>
          <w:sz w:val="32"/>
          <w:szCs w:val="32"/>
        </w:rPr>
        <w:t>introduce</w:t>
      </w:r>
      <w:r w:rsidR="00AE5363">
        <w:rPr>
          <w:rFonts w:ascii="Arial" w:hAnsi="Arial" w:cs="Arial"/>
          <w:sz w:val="32"/>
          <w:szCs w:val="32"/>
        </w:rPr>
        <w:t xml:space="preserve">d. This requires the presence of both parents at all times. </w:t>
      </w:r>
      <w:r w:rsidR="0098757B">
        <w:rPr>
          <w:rFonts w:ascii="Arial" w:hAnsi="Arial" w:cs="Arial"/>
          <w:sz w:val="32"/>
          <w:szCs w:val="32"/>
        </w:rPr>
        <w:t>When fathers are playing a visible parenting role in the household and are part of decision- making on the well-being of the child then their actions shatter stereotypes that women are responsible for the care of children. This has the potential to normalise the care and responsibilities of fathers and male partners in the communities.</w:t>
      </w:r>
    </w:p>
    <w:p w:rsidR="00650C8E" w:rsidRDefault="0098757B" w:rsidP="00AE5363">
      <w:pPr>
        <w:spacing w:line="480" w:lineRule="auto"/>
        <w:rPr>
          <w:rFonts w:ascii="Arial" w:hAnsi="Arial" w:cs="Arial"/>
          <w:sz w:val="32"/>
          <w:szCs w:val="32"/>
        </w:rPr>
      </w:pPr>
      <w:r>
        <w:rPr>
          <w:rFonts w:ascii="Arial" w:hAnsi="Arial" w:cs="Arial"/>
          <w:sz w:val="32"/>
          <w:szCs w:val="32"/>
        </w:rPr>
        <w:t>Shared parenting – men and women sharing the social care responsibilities, enables the burden of care on women to be reduced. Shared parenting by fathers and mothers</w:t>
      </w:r>
      <w:r w:rsidR="00650C8E">
        <w:rPr>
          <w:rFonts w:ascii="Arial" w:hAnsi="Arial" w:cs="Arial"/>
          <w:sz w:val="32"/>
          <w:szCs w:val="32"/>
        </w:rPr>
        <w:t xml:space="preserve"> debunks the idea that care is the domain of women.</w:t>
      </w:r>
    </w:p>
    <w:p w:rsidR="00B850FC" w:rsidRDefault="00650C8E" w:rsidP="00AE5363">
      <w:pPr>
        <w:spacing w:line="480" w:lineRule="auto"/>
        <w:rPr>
          <w:rFonts w:ascii="Arial" w:hAnsi="Arial" w:cs="Arial"/>
          <w:sz w:val="32"/>
          <w:szCs w:val="32"/>
        </w:rPr>
      </w:pPr>
      <w:r>
        <w:rPr>
          <w:rFonts w:ascii="Arial" w:hAnsi="Arial" w:cs="Arial"/>
          <w:sz w:val="32"/>
          <w:szCs w:val="32"/>
        </w:rPr>
        <w:lastRenderedPageBreak/>
        <w:t>However,</w:t>
      </w:r>
      <w:r w:rsidR="00B850FC">
        <w:rPr>
          <w:rFonts w:ascii="Arial" w:hAnsi="Arial" w:cs="Arial"/>
          <w:sz w:val="32"/>
          <w:szCs w:val="32"/>
        </w:rPr>
        <w:t xml:space="preserve"> poverty </w:t>
      </w:r>
      <w:r>
        <w:rPr>
          <w:rFonts w:ascii="Arial" w:hAnsi="Arial" w:cs="Arial"/>
          <w:sz w:val="32"/>
          <w:szCs w:val="32"/>
        </w:rPr>
        <w:t>casts a long and painful shadow over the family lives of black women whose social reproductive work within the household is discounted, undervalued and not seen as adding monetary</w:t>
      </w:r>
      <w:r w:rsidR="00B850FC">
        <w:rPr>
          <w:rFonts w:ascii="Arial" w:hAnsi="Arial" w:cs="Arial"/>
          <w:sz w:val="32"/>
          <w:szCs w:val="32"/>
        </w:rPr>
        <w:t xml:space="preserve"> </w:t>
      </w:r>
      <w:r>
        <w:rPr>
          <w:rFonts w:ascii="Arial" w:hAnsi="Arial" w:cs="Arial"/>
          <w:sz w:val="32"/>
          <w:szCs w:val="32"/>
        </w:rPr>
        <w:t>value to society. T</w:t>
      </w:r>
      <w:r w:rsidR="00B850FC">
        <w:rPr>
          <w:rFonts w:ascii="Arial" w:hAnsi="Arial" w:cs="Arial"/>
          <w:sz w:val="32"/>
          <w:szCs w:val="32"/>
        </w:rPr>
        <w:t xml:space="preserve">he majority of single-parent households are headed by women. </w:t>
      </w:r>
      <w:r>
        <w:rPr>
          <w:rFonts w:ascii="Arial" w:hAnsi="Arial" w:cs="Arial"/>
          <w:sz w:val="32"/>
          <w:szCs w:val="32"/>
        </w:rPr>
        <w:t>In South Africa w</w:t>
      </w:r>
      <w:r w:rsidR="00B850FC">
        <w:rPr>
          <w:rFonts w:ascii="Arial" w:hAnsi="Arial" w:cs="Arial"/>
          <w:sz w:val="32"/>
          <w:szCs w:val="32"/>
        </w:rPr>
        <w:t>e continue to advocate for inclusion of unpaid care-work</w:t>
      </w:r>
      <w:r>
        <w:rPr>
          <w:rFonts w:ascii="Arial" w:hAnsi="Arial" w:cs="Arial"/>
          <w:sz w:val="32"/>
          <w:szCs w:val="32"/>
        </w:rPr>
        <w:t xml:space="preserve"> to be counted as a contribution </w:t>
      </w:r>
      <w:r w:rsidR="00B850FC">
        <w:rPr>
          <w:rFonts w:ascii="Arial" w:hAnsi="Arial" w:cs="Arial"/>
          <w:sz w:val="32"/>
          <w:szCs w:val="32"/>
        </w:rPr>
        <w:t xml:space="preserve">to the economy. We need to quantify the efforts of women to reflect this contribution to our economy. </w:t>
      </w:r>
    </w:p>
    <w:p w:rsidR="00B850FC" w:rsidRDefault="00B850FC" w:rsidP="00AE5363">
      <w:pPr>
        <w:spacing w:line="480" w:lineRule="auto"/>
        <w:rPr>
          <w:rFonts w:ascii="Arial" w:hAnsi="Arial" w:cs="Arial"/>
          <w:sz w:val="32"/>
          <w:szCs w:val="32"/>
        </w:rPr>
      </w:pPr>
      <w:r>
        <w:rPr>
          <w:rFonts w:ascii="Arial" w:hAnsi="Arial" w:cs="Arial"/>
          <w:sz w:val="32"/>
          <w:szCs w:val="32"/>
        </w:rPr>
        <w:t xml:space="preserve">Programme Director, </w:t>
      </w:r>
    </w:p>
    <w:p w:rsidR="0072788C" w:rsidRDefault="0072788C" w:rsidP="00AE5363">
      <w:pPr>
        <w:spacing w:line="480" w:lineRule="auto"/>
        <w:rPr>
          <w:rFonts w:ascii="Arial" w:hAnsi="Arial" w:cs="Arial"/>
          <w:sz w:val="32"/>
          <w:szCs w:val="32"/>
        </w:rPr>
      </w:pPr>
      <w:r>
        <w:rPr>
          <w:rFonts w:ascii="Arial" w:hAnsi="Arial" w:cs="Arial"/>
          <w:sz w:val="32"/>
          <w:szCs w:val="32"/>
        </w:rPr>
        <w:t>Government cannot be expected to constantly step in for fathers who are mature enough to engage in sexual activity but not responsible enough to take care of their children. Fathers</w:t>
      </w:r>
      <w:r w:rsidR="00BF6BC0">
        <w:rPr>
          <w:rFonts w:ascii="Arial" w:hAnsi="Arial" w:cs="Arial"/>
          <w:sz w:val="32"/>
          <w:szCs w:val="32"/>
        </w:rPr>
        <w:t>,</w:t>
      </w:r>
      <w:r>
        <w:rPr>
          <w:rFonts w:ascii="Arial" w:hAnsi="Arial" w:cs="Arial"/>
          <w:sz w:val="32"/>
          <w:szCs w:val="32"/>
        </w:rPr>
        <w:t xml:space="preserve"> absent by choice</w:t>
      </w:r>
      <w:r w:rsidR="00BF6BC0">
        <w:rPr>
          <w:rFonts w:ascii="Arial" w:hAnsi="Arial" w:cs="Arial"/>
          <w:sz w:val="32"/>
          <w:szCs w:val="32"/>
        </w:rPr>
        <w:t>,</w:t>
      </w:r>
      <w:r>
        <w:rPr>
          <w:rFonts w:ascii="Arial" w:hAnsi="Arial" w:cs="Arial"/>
          <w:sz w:val="32"/>
          <w:szCs w:val="32"/>
        </w:rPr>
        <w:t xml:space="preserve"> remains a burden on government, but is a bigger burden on the emotional development of the child. As Government, we need to ensure that social protection systems contribute to the healthy development of the family unit, and children. We need to ensure that our social protection systems </w:t>
      </w:r>
      <w:r>
        <w:rPr>
          <w:rFonts w:ascii="Arial" w:hAnsi="Arial" w:cs="Arial"/>
          <w:sz w:val="32"/>
          <w:szCs w:val="32"/>
        </w:rPr>
        <w:lastRenderedPageBreak/>
        <w:t xml:space="preserve">(particularly, education, health care, access to water and sanitation) are felt in communities. </w:t>
      </w:r>
    </w:p>
    <w:p w:rsidR="00C04677" w:rsidRDefault="0072788C" w:rsidP="00AE5363">
      <w:pPr>
        <w:spacing w:line="480" w:lineRule="auto"/>
        <w:rPr>
          <w:rFonts w:ascii="Arial" w:hAnsi="Arial" w:cs="Arial"/>
          <w:sz w:val="32"/>
          <w:szCs w:val="32"/>
        </w:rPr>
      </w:pPr>
      <w:r>
        <w:rPr>
          <w:rFonts w:ascii="Arial" w:hAnsi="Arial" w:cs="Arial"/>
          <w:sz w:val="32"/>
          <w:szCs w:val="32"/>
        </w:rPr>
        <w:t xml:space="preserve">In conclusion, </w:t>
      </w:r>
      <w:r w:rsidR="00C04677">
        <w:rPr>
          <w:rFonts w:ascii="Arial" w:hAnsi="Arial" w:cs="Arial"/>
          <w:sz w:val="32"/>
          <w:szCs w:val="32"/>
        </w:rPr>
        <w:t xml:space="preserve">South Africa’s labour legislation is sensitive to family responsibilities and makes provision for working hours, leave, family responsibility leave, compassion leave, and incentivises men to engage in child care. Our position is that fathers must play a positive role in the lives of their children and to not only be seen as providers, but nurturers. </w:t>
      </w:r>
    </w:p>
    <w:p w:rsidR="00847CB2" w:rsidRDefault="00847CB2" w:rsidP="00AE5363">
      <w:pPr>
        <w:spacing w:line="480" w:lineRule="auto"/>
        <w:rPr>
          <w:rFonts w:ascii="Arial" w:hAnsi="Arial" w:cs="Arial"/>
          <w:sz w:val="32"/>
          <w:szCs w:val="32"/>
        </w:rPr>
      </w:pPr>
      <w:r>
        <w:rPr>
          <w:rFonts w:ascii="Arial" w:hAnsi="Arial" w:cs="Arial"/>
          <w:sz w:val="32"/>
          <w:szCs w:val="32"/>
        </w:rPr>
        <w:t>We are focusing on education as a means to re</w:t>
      </w:r>
      <w:r w:rsidR="00BF6BC0">
        <w:rPr>
          <w:rFonts w:ascii="Arial" w:hAnsi="Arial" w:cs="Arial"/>
          <w:sz w:val="32"/>
          <w:szCs w:val="32"/>
        </w:rPr>
        <w:t>-</w:t>
      </w:r>
      <w:r>
        <w:rPr>
          <w:rFonts w:ascii="Arial" w:hAnsi="Arial" w:cs="Arial"/>
          <w:sz w:val="32"/>
          <w:szCs w:val="32"/>
        </w:rPr>
        <w:t>socialise</w:t>
      </w:r>
      <w:r w:rsidR="003D1C20">
        <w:rPr>
          <w:rFonts w:ascii="Arial" w:hAnsi="Arial" w:cs="Arial"/>
          <w:sz w:val="32"/>
          <w:szCs w:val="32"/>
        </w:rPr>
        <w:t xml:space="preserve"> boys and girls about gender roles so that our Constitution, our progressive</w:t>
      </w:r>
      <w:r>
        <w:rPr>
          <w:rFonts w:ascii="Arial" w:hAnsi="Arial" w:cs="Arial"/>
          <w:sz w:val="32"/>
          <w:szCs w:val="32"/>
        </w:rPr>
        <w:t xml:space="preserve"> </w:t>
      </w:r>
      <w:r w:rsidR="003D1C20">
        <w:rPr>
          <w:rFonts w:ascii="Arial" w:hAnsi="Arial" w:cs="Arial"/>
          <w:sz w:val="32"/>
          <w:szCs w:val="32"/>
        </w:rPr>
        <w:t>laws and rights take root from an early stage. Changes to curriculum in schools are underway.</w:t>
      </w:r>
    </w:p>
    <w:p w:rsidR="00C04677" w:rsidRDefault="00C04677" w:rsidP="00AE5363">
      <w:pPr>
        <w:spacing w:line="480" w:lineRule="auto"/>
        <w:rPr>
          <w:rFonts w:ascii="Arial" w:hAnsi="Arial" w:cs="Arial"/>
          <w:sz w:val="32"/>
          <w:szCs w:val="32"/>
        </w:rPr>
      </w:pPr>
    </w:p>
    <w:p w:rsidR="00664BF3" w:rsidRPr="00664BF3" w:rsidRDefault="00C04677" w:rsidP="00BF6BC0">
      <w:pPr>
        <w:spacing w:line="480" w:lineRule="auto"/>
        <w:rPr>
          <w:rFonts w:ascii="Arial" w:hAnsi="Arial" w:cs="Arial"/>
          <w:sz w:val="32"/>
          <w:szCs w:val="32"/>
        </w:rPr>
      </w:pPr>
      <w:r>
        <w:rPr>
          <w:rFonts w:ascii="Arial" w:hAnsi="Arial" w:cs="Arial"/>
          <w:sz w:val="32"/>
          <w:szCs w:val="32"/>
        </w:rPr>
        <w:t>I thank you</w:t>
      </w:r>
      <w:bookmarkStart w:id="0" w:name="_GoBack"/>
      <w:bookmarkEnd w:id="0"/>
    </w:p>
    <w:sectPr w:rsidR="00664BF3" w:rsidRPr="00664B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3C" w:rsidRDefault="008F653C" w:rsidP="002004D7">
      <w:pPr>
        <w:spacing w:after="0" w:line="240" w:lineRule="auto"/>
      </w:pPr>
      <w:r>
        <w:separator/>
      </w:r>
    </w:p>
  </w:endnote>
  <w:endnote w:type="continuationSeparator" w:id="0">
    <w:p w:rsidR="008F653C" w:rsidRDefault="008F653C" w:rsidP="0020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945191"/>
      <w:docPartObj>
        <w:docPartGallery w:val="Page Numbers (Bottom of Page)"/>
        <w:docPartUnique/>
      </w:docPartObj>
    </w:sdtPr>
    <w:sdtEndPr>
      <w:rPr>
        <w:noProof/>
      </w:rPr>
    </w:sdtEndPr>
    <w:sdtContent>
      <w:p w:rsidR="0098757B" w:rsidRDefault="0098757B">
        <w:pPr>
          <w:pStyle w:val="Footer"/>
          <w:jc w:val="right"/>
        </w:pPr>
        <w:r>
          <w:fldChar w:fldCharType="begin"/>
        </w:r>
        <w:r>
          <w:instrText xml:space="preserve"> PAGE   \* MERGEFORMAT </w:instrText>
        </w:r>
        <w:r>
          <w:fldChar w:fldCharType="separate"/>
        </w:r>
        <w:r w:rsidR="00BF6BC0">
          <w:rPr>
            <w:noProof/>
          </w:rPr>
          <w:t>1</w:t>
        </w:r>
        <w:r>
          <w:rPr>
            <w:noProof/>
          </w:rPr>
          <w:fldChar w:fldCharType="end"/>
        </w:r>
      </w:p>
    </w:sdtContent>
  </w:sdt>
  <w:p w:rsidR="0098757B" w:rsidRDefault="00987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3C" w:rsidRDefault="008F653C" w:rsidP="002004D7">
      <w:pPr>
        <w:spacing w:after="0" w:line="240" w:lineRule="auto"/>
      </w:pPr>
      <w:r>
        <w:separator/>
      </w:r>
    </w:p>
  </w:footnote>
  <w:footnote w:type="continuationSeparator" w:id="0">
    <w:p w:rsidR="008F653C" w:rsidRDefault="008F653C" w:rsidP="00200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E6"/>
    <w:rsid w:val="0002167F"/>
    <w:rsid w:val="00035972"/>
    <w:rsid w:val="000416F0"/>
    <w:rsid w:val="00054619"/>
    <w:rsid w:val="00074A46"/>
    <w:rsid w:val="000F4A32"/>
    <w:rsid w:val="00156936"/>
    <w:rsid w:val="001A594A"/>
    <w:rsid w:val="002004D7"/>
    <w:rsid w:val="002C7EC1"/>
    <w:rsid w:val="003D1C20"/>
    <w:rsid w:val="00407B6E"/>
    <w:rsid w:val="004219C8"/>
    <w:rsid w:val="00483ABA"/>
    <w:rsid w:val="004D4A67"/>
    <w:rsid w:val="004F3FFF"/>
    <w:rsid w:val="005373CD"/>
    <w:rsid w:val="00650C8E"/>
    <w:rsid w:val="00664BF3"/>
    <w:rsid w:val="006A6BEB"/>
    <w:rsid w:val="006A7FCC"/>
    <w:rsid w:val="0072788C"/>
    <w:rsid w:val="007E4D1F"/>
    <w:rsid w:val="00847CB2"/>
    <w:rsid w:val="008627F5"/>
    <w:rsid w:val="008D62CC"/>
    <w:rsid w:val="008F653C"/>
    <w:rsid w:val="0098757B"/>
    <w:rsid w:val="00A70B8B"/>
    <w:rsid w:val="00AA0219"/>
    <w:rsid w:val="00AC2463"/>
    <w:rsid w:val="00AE5363"/>
    <w:rsid w:val="00B31EDD"/>
    <w:rsid w:val="00B3672F"/>
    <w:rsid w:val="00B850FC"/>
    <w:rsid w:val="00BF6BC0"/>
    <w:rsid w:val="00C04677"/>
    <w:rsid w:val="00C456A2"/>
    <w:rsid w:val="00C45C19"/>
    <w:rsid w:val="00C568E6"/>
    <w:rsid w:val="00C65AEB"/>
    <w:rsid w:val="00CD5203"/>
    <w:rsid w:val="00DC1594"/>
    <w:rsid w:val="00DE0A08"/>
    <w:rsid w:val="00E11DBE"/>
    <w:rsid w:val="00F22FB7"/>
    <w:rsid w:val="00F61780"/>
    <w:rsid w:val="00FB4C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E6"/>
    <w:rPr>
      <w:rFonts w:ascii="Tahoma" w:eastAsia="Calibri" w:hAnsi="Tahoma" w:cs="Tahoma"/>
      <w:sz w:val="16"/>
      <w:szCs w:val="16"/>
    </w:rPr>
  </w:style>
  <w:style w:type="paragraph" w:customStyle="1" w:styleId="Default">
    <w:name w:val="Default"/>
    <w:rsid w:val="00C568E6"/>
    <w:pPr>
      <w:autoSpaceDE w:val="0"/>
      <w:autoSpaceDN w:val="0"/>
      <w:adjustRightInd w:val="0"/>
      <w:spacing w:after="0" w:line="240" w:lineRule="auto"/>
    </w:pPr>
    <w:rPr>
      <w:rFonts w:ascii="Century Gothic" w:hAnsi="Century Gothic" w:cs="Century Gothic"/>
      <w:color w:val="000000"/>
      <w:sz w:val="24"/>
      <w:szCs w:val="24"/>
    </w:rPr>
  </w:style>
  <w:style w:type="paragraph" w:styleId="Caption">
    <w:name w:val="caption"/>
    <w:basedOn w:val="Normal"/>
    <w:next w:val="Normal"/>
    <w:uiPriority w:val="35"/>
    <w:unhideWhenUsed/>
    <w:qFormat/>
    <w:rsid w:val="00C568E6"/>
    <w:pPr>
      <w:spacing w:line="240" w:lineRule="auto"/>
      <w:jc w:val="both"/>
    </w:pPr>
    <w:rPr>
      <w:rFonts w:ascii="Arial Narrow" w:eastAsiaTheme="minorEastAsia" w:hAnsi="Arial Narrow" w:cstheme="minorBidi"/>
      <w:i/>
      <w:iCs/>
      <w:color w:val="1F497D" w:themeColor="text2"/>
      <w:sz w:val="18"/>
      <w:szCs w:val="18"/>
      <w:lang w:eastAsia="en-ZA"/>
    </w:rPr>
  </w:style>
  <w:style w:type="table" w:customStyle="1" w:styleId="GridTable4-Accent61">
    <w:name w:val="Grid Table 4 - Accent 61"/>
    <w:basedOn w:val="TableNormal"/>
    <w:uiPriority w:val="49"/>
    <w:rsid w:val="00C568E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eader">
    <w:name w:val="header"/>
    <w:basedOn w:val="Normal"/>
    <w:link w:val="HeaderChar"/>
    <w:uiPriority w:val="99"/>
    <w:unhideWhenUsed/>
    <w:rsid w:val="00200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4D7"/>
    <w:rPr>
      <w:rFonts w:ascii="Calibri" w:eastAsia="Calibri" w:hAnsi="Calibri" w:cs="Times New Roman"/>
    </w:rPr>
  </w:style>
  <w:style w:type="paragraph" w:styleId="Footer">
    <w:name w:val="footer"/>
    <w:basedOn w:val="Normal"/>
    <w:link w:val="FooterChar"/>
    <w:uiPriority w:val="99"/>
    <w:unhideWhenUsed/>
    <w:rsid w:val="00200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4D7"/>
    <w:rPr>
      <w:rFonts w:ascii="Calibri" w:eastAsia="Calibri" w:hAnsi="Calibri" w:cs="Times New Roman"/>
    </w:rPr>
  </w:style>
  <w:style w:type="character" w:styleId="Hyperlink">
    <w:name w:val="Hyperlink"/>
    <w:basedOn w:val="DefaultParagraphFont"/>
    <w:uiPriority w:val="99"/>
    <w:semiHidden/>
    <w:unhideWhenUsed/>
    <w:rsid w:val="00FB4C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E6"/>
    <w:rPr>
      <w:rFonts w:ascii="Tahoma" w:eastAsia="Calibri" w:hAnsi="Tahoma" w:cs="Tahoma"/>
      <w:sz w:val="16"/>
      <w:szCs w:val="16"/>
    </w:rPr>
  </w:style>
  <w:style w:type="paragraph" w:customStyle="1" w:styleId="Default">
    <w:name w:val="Default"/>
    <w:rsid w:val="00C568E6"/>
    <w:pPr>
      <w:autoSpaceDE w:val="0"/>
      <w:autoSpaceDN w:val="0"/>
      <w:adjustRightInd w:val="0"/>
      <w:spacing w:after="0" w:line="240" w:lineRule="auto"/>
    </w:pPr>
    <w:rPr>
      <w:rFonts w:ascii="Century Gothic" w:hAnsi="Century Gothic" w:cs="Century Gothic"/>
      <w:color w:val="000000"/>
      <w:sz w:val="24"/>
      <w:szCs w:val="24"/>
    </w:rPr>
  </w:style>
  <w:style w:type="paragraph" w:styleId="Caption">
    <w:name w:val="caption"/>
    <w:basedOn w:val="Normal"/>
    <w:next w:val="Normal"/>
    <w:uiPriority w:val="35"/>
    <w:unhideWhenUsed/>
    <w:qFormat/>
    <w:rsid w:val="00C568E6"/>
    <w:pPr>
      <w:spacing w:line="240" w:lineRule="auto"/>
      <w:jc w:val="both"/>
    </w:pPr>
    <w:rPr>
      <w:rFonts w:ascii="Arial Narrow" w:eastAsiaTheme="minorEastAsia" w:hAnsi="Arial Narrow" w:cstheme="minorBidi"/>
      <w:i/>
      <w:iCs/>
      <w:color w:val="1F497D" w:themeColor="text2"/>
      <w:sz w:val="18"/>
      <w:szCs w:val="18"/>
      <w:lang w:eastAsia="en-ZA"/>
    </w:rPr>
  </w:style>
  <w:style w:type="table" w:customStyle="1" w:styleId="GridTable4-Accent61">
    <w:name w:val="Grid Table 4 - Accent 61"/>
    <w:basedOn w:val="TableNormal"/>
    <w:uiPriority w:val="49"/>
    <w:rsid w:val="00C568E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eader">
    <w:name w:val="header"/>
    <w:basedOn w:val="Normal"/>
    <w:link w:val="HeaderChar"/>
    <w:uiPriority w:val="99"/>
    <w:unhideWhenUsed/>
    <w:rsid w:val="00200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4D7"/>
    <w:rPr>
      <w:rFonts w:ascii="Calibri" w:eastAsia="Calibri" w:hAnsi="Calibri" w:cs="Times New Roman"/>
    </w:rPr>
  </w:style>
  <w:style w:type="paragraph" w:styleId="Footer">
    <w:name w:val="footer"/>
    <w:basedOn w:val="Normal"/>
    <w:link w:val="FooterChar"/>
    <w:uiPriority w:val="99"/>
    <w:unhideWhenUsed/>
    <w:rsid w:val="00200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4D7"/>
    <w:rPr>
      <w:rFonts w:ascii="Calibri" w:eastAsia="Calibri" w:hAnsi="Calibri" w:cs="Times New Roman"/>
    </w:rPr>
  </w:style>
  <w:style w:type="character" w:styleId="Hyperlink">
    <w:name w:val="Hyperlink"/>
    <w:basedOn w:val="DefaultParagraphFont"/>
    <w:uiPriority w:val="99"/>
    <w:semiHidden/>
    <w:unhideWhenUsed/>
    <w:rsid w:val="00FB4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7</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Shalen Gajadhar</dc:creator>
  <cp:lastModifiedBy>Shalen Gajadhar</cp:lastModifiedBy>
  <cp:revision>20</cp:revision>
  <dcterms:created xsi:type="dcterms:W3CDTF">2019-03-12T14:53:00Z</dcterms:created>
  <dcterms:modified xsi:type="dcterms:W3CDTF">2019-03-12T18:24:00Z</dcterms:modified>
</cp:coreProperties>
</file>