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F1A" w:rsidRDefault="00AB3F1A" w:rsidP="00892F1A">
      <w:pPr>
        <w:spacing w:after="0"/>
        <w:jc w:val="center"/>
        <w:rPr>
          <w:rFonts w:cs="Arial"/>
          <w:b/>
          <w:color w:val="385623" w:themeColor="accent6" w:themeShade="80"/>
          <w:sz w:val="32"/>
        </w:rPr>
      </w:pPr>
      <w:bookmarkStart w:id="0" w:name="_Toc20734956"/>
      <w:r>
        <w:rPr>
          <w:noProof/>
          <w:color w:val="385623" w:themeColor="accent6" w:themeShade="80"/>
          <w:szCs w:val="42"/>
        </w:rPr>
        <w:drawing>
          <wp:inline distT="0" distB="0" distL="0" distR="0" wp14:anchorId="23F0817A" wp14:editId="5CA3F9C3">
            <wp:extent cx="5731510" cy="425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25450"/>
                    </a:xfrm>
                    <a:prstGeom prst="rect">
                      <a:avLst/>
                    </a:prstGeom>
                  </pic:spPr>
                </pic:pic>
              </a:graphicData>
            </a:graphic>
          </wp:inline>
        </w:drawing>
      </w:r>
    </w:p>
    <w:p w:rsidR="00AB3F1A" w:rsidRDefault="00AB3F1A" w:rsidP="00892F1A">
      <w:pPr>
        <w:spacing w:after="0"/>
        <w:jc w:val="center"/>
        <w:rPr>
          <w:rFonts w:cs="Arial"/>
          <w:b/>
          <w:color w:val="385623" w:themeColor="accent6" w:themeShade="80"/>
          <w:sz w:val="32"/>
        </w:rPr>
      </w:pPr>
    </w:p>
    <w:p w:rsidR="00892F1A" w:rsidRDefault="00BD0331" w:rsidP="00892F1A">
      <w:pPr>
        <w:spacing w:after="0"/>
        <w:jc w:val="center"/>
        <w:rPr>
          <w:rFonts w:cs="Arial"/>
          <w:b/>
          <w:color w:val="385623" w:themeColor="accent6" w:themeShade="80"/>
          <w:sz w:val="32"/>
        </w:rPr>
      </w:pPr>
      <w:r w:rsidRPr="00BD0331">
        <w:rPr>
          <w:rFonts w:cs="Arial"/>
          <w:b/>
          <w:color w:val="385623" w:themeColor="accent6" w:themeShade="80"/>
          <w:sz w:val="32"/>
        </w:rPr>
        <w:t xml:space="preserve">WHITE PAPER ON THE RIGHTS OF </w:t>
      </w:r>
    </w:p>
    <w:p w:rsidR="00BD0331" w:rsidRPr="00BD0331" w:rsidRDefault="00BD0331" w:rsidP="00892F1A">
      <w:pPr>
        <w:spacing w:after="0"/>
        <w:jc w:val="center"/>
        <w:rPr>
          <w:rFonts w:cs="Arial"/>
          <w:b/>
          <w:color w:val="385623" w:themeColor="accent6" w:themeShade="80"/>
          <w:sz w:val="32"/>
        </w:rPr>
      </w:pPr>
      <w:r w:rsidRPr="00BD0331">
        <w:rPr>
          <w:rFonts w:cs="Arial"/>
          <w:b/>
          <w:color w:val="385623" w:themeColor="accent6" w:themeShade="80"/>
          <w:sz w:val="32"/>
        </w:rPr>
        <w:t>PERSONS WITH DISABILITIES</w:t>
      </w:r>
      <w:bookmarkEnd w:id="0"/>
      <w:r w:rsidR="00892F1A">
        <w:rPr>
          <w:rFonts w:cs="Arial"/>
          <w:b/>
          <w:color w:val="385623" w:themeColor="accent6" w:themeShade="80"/>
          <w:sz w:val="32"/>
        </w:rPr>
        <w:t xml:space="preserve"> </w:t>
      </w:r>
      <w:r>
        <w:rPr>
          <w:rFonts w:cs="Arial"/>
          <w:b/>
          <w:color w:val="385623" w:themeColor="accent6" w:themeShade="80"/>
          <w:sz w:val="32"/>
        </w:rPr>
        <w:t>(WPRPD)</w:t>
      </w:r>
    </w:p>
    <w:p w:rsidR="00BD0331" w:rsidRDefault="00BD0331" w:rsidP="00BD0331">
      <w:pPr>
        <w:rPr>
          <w:rFonts w:cs="Arial"/>
          <w:szCs w:val="24"/>
        </w:rPr>
      </w:pPr>
    </w:p>
    <w:p w:rsidR="00BD0331" w:rsidRDefault="00BD0331" w:rsidP="00BD0331">
      <w:pPr>
        <w:rPr>
          <w:rFonts w:cs="Arial"/>
          <w:szCs w:val="24"/>
        </w:rPr>
      </w:pPr>
      <w:r w:rsidRPr="008C716B">
        <w:rPr>
          <w:rFonts w:cs="Arial"/>
          <w:szCs w:val="24"/>
        </w:rPr>
        <w:t>Cabinet approved the White Paper on the Rights of Persons with Disabilities (</w:t>
      </w:r>
      <w:hyperlink r:id="rId8" w:history="1">
        <w:r w:rsidRPr="008C716B">
          <w:rPr>
            <w:rStyle w:val="Hyperlink"/>
            <w:rFonts w:cs="Arial"/>
            <w:szCs w:val="24"/>
          </w:rPr>
          <w:t>WPRPD</w:t>
        </w:r>
      </w:hyperlink>
      <w:r w:rsidRPr="008C716B">
        <w:rPr>
          <w:rFonts w:cs="Arial"/>
          <w:szCs w:val="24"/>
        </w:rPr>
        <w:t xml:space="preserve">) in December 2015. </w:t>
      </w:r>
      <w:bookmarkStart w:id="1" w:name="_GoBack"/>
      <w:bookmarkEnd w:id="1"/>
    </w:p>
    <w:p w:rsidR="00BD0331" w:rsidRDefault="00BD0331" w:rsidP="00BD0331">
      <w:pPr>
        <w:rPr>
          <w:rFonts w:eastAsia="Calibri" w:cs="Arial"/>
          <w:szCs w:val="24"/>
        </w:rPr>
      </w:pPr>
      <w:r w:rsidRPr="008C716B">
        <w:rPr>
          <w:rFonts w:eastAsia="Calibri" w:cs="Arial"/>
          <w:szCs w:val="24"/>
        </w:rPr>
        <w:t>The foundation for the WPRPD was laid by socio-political activists with disabilities, who, after an extensive community-based consultative process, adopted the Disability Rights Charter of South Africa in 1992.  This Charter, founded on the principles enshrined in the 1955 Freedom Charter, informed, and continues to inform, the promotion and protection of the rights of persons with disabilities in South Africa.</w:t>
      </w:r>
      <w:r w:rsidR="00892F1A">
        <w:rPr>
          <w:rFonts w:eastAsia="Calibri" w:cs="Arial"/>
          <w:szCs w:val="24"/>
        </w:rPr>
        <w:t xml:space="preserve">  </w:t>
      </w:r>
    </w:p>
    <w:p w:rsidR="00892F1A" w:rsidRDefault="00892F1A" w:rsidP="00892F1A">
      <w:pPr>
        <w:autoSpaceDE w:val="0"/>
        <w:autoSpaceDN w:val="0"/>
        <w:adjustRightInd w:val="0"/>
        <w:spacing w:after="120"/>
        <w:rPr>
          <w:rFonts w:eastAsia="Calibri" w:cs="Arial"/>
          <w:szCs w:val="24"/>
        </w:rPr>
      </w:pPr>
      <w:r>
        <w:rPr>
          <w:rFonts w:eastAsia="Calibri" w:cs="Arial"/>
          <w:szCs w:val="24"/>
        </w:rPr>
        <w:t xml:space="preserve">The policy was also informed by a number of research reports commissioned to strengthen evidence-based policy development with generous support from the </w:t>
      </w:r>
      <w:hyperlink r:id="rId9" w:history="1">
        <w:r w:rsidRPr="00892F1A">
          <w:rPr>
            <w:rStyle w:val="Hyperlink"/>
            <w:rFonts w:eastAsia="Calibri" w:cs="Arial"/>
            <w:szCs w:val="24"/>
          </w:rPr>
          <w:t>United Nations Partnership on the Rights of Persons with Disabilities</w:t>
        </w:r>
      </w:hyperlink>
      <w:r>
        <w:rPr>
          <w:rFonts w:eastAsia="Calibri" w:cs="Arial"/>
          <w:szCs w:val="24"/>
        </w:rPr>
        <w:t xml:space="preserve">, inclusive of the </w:t>
      </w:r>
    </w:p>
    <w:p w:rsidR="00892F1A" w:rsidRPr="00892F1A" w:rsidRDefault="00140465" w:rsidP="00892F1A">
      <w:pPr>
        <w:pStyle w:val="ListParagraph"/>
        <w:numPr>
          <w:ilvl w:val="0"/>
          <w:numId w:val="12"/>
        </w:numPr>
        <w:autoSpaceDE w:val="0"/>
        <w:autoSpaceDN w:val="0"/>
        <w:adjustRightInd w:val="0"/>
        <w:spacing w:after="120"/>
        <w:contextualSpacing w:val="0"/>
        <w:rPr>
          <w:rFonts w:ascii="Arial-ItalicMT" w:hAnsi="Arial-ItalicMT" w:cs="Arial-ItalicMT"/>
          <w:iCs/>
        </w:rPr>
      </w:pPr>
      <w:hyperlink r:id="rId10" w:history="1">
        <w:r w:rsidR="00892F1A" w:rsidRPr="00892F1A">
          <w:rPr>
            <w:rStyle w:val="Hyperlink"/>
            <w:rFonts w:cs="Arial"/>
            <w:iCs/>
          </w:rPr>
          <w:t>Elements of the Financial and Economic Costs of Disability to Households in South Africa - A Pilot Study</w:t>
        </w:r>
      </w:hyperlink>
      <w:r w:rsidR="00892F1A" w:rsidRPr="00892F1A">
        <w:rPr>
          <w:rFonts w:cs="Arial"/>
          <w:iCs/>
        </w:rPr>
        <w:t xml:space="preserve">; </w:t>
      </w:r>
    </w:p>
    <w:p w:rsidR="00892F1A" w:rsidRPr="00892F1A" w:rsidRDefault="00140465" w:rsidP="00892F1A">
      <w:pPr>
        <w:pStyle w:val="ListParagraph"/>
        <w:numPr>
          <w:ilvl w:val="0"/>
          <w:numId w:val="12"/>
        </w:numPr>
        <w:autoSpaceDE w:val="0"/>
        <w:autoSpaceDN w:val="0"/>
        <w:adjustRightInd w:val="0"/>
        <w:spacing w:after="0"/>
        <w:contextualSpacing w:val="0"/>
        <w:rPr>
          <w:rFonts w:ascii="Arial-ItalicMT" w:hAnsi="Arial-ItalicMT" w:cs="Arial-ItalicMT"/>
          <w:iCs/>
        </w:rPr>
      </w:pPr>
      <w:hyperlink r:id="rId11" w:history="1">
        <w:r w:rsidR="00892F1A" w:rsidRPr="00892F1A">
          <w:rPr>
            <w:rStyle w:val="Hyperlink"/>
            <w:rFonts w:cs="Arial"/>
            <w:iCs/>
          </w:rPr>
          <w:t>The National Development Plan 2030: Persons with Disabilities as Equal Citizens</w:t>
        </w:r>
      </w:hyperlink>
    </w:p>
    <w:p w:rsidR="00892F1A" w:rsidRPr="008C716B" w:rsidRDefault="00892F1A" w:rsidP="00892F1A">
      <w:pPr>
        <w:autoSpaceDE w:val="0"/>
        <w:autoSpaceDN w:val="0"/>
        <w:adjustRightInd w:val="0"/>
        <w:spacing w:after="0" w:line="240" w:lineRule="auto"/>
        <w:rPr>
          <w:rFonts w:eastAsia="Calibri" w:cs="Arial"/>
          <w:szCs w:val="24"/>
        </w:rPr>
      </w:pPr>
    </w:p>
    <w:p w:rsidR="00BD0331" w:rsidRDefault="00BD0331" w:rsidP="00BD0331">
      <w:pPr>
        <w:rPr>
          <w:rFonts w:cs="Arial"/>
          <w:szCs w:val="24"/>
        </w:rPr>
      </w:pPr>
      <w:r w:rsidRPr="008C716B">
        <w:rPr>
          <w:rFonts w:cs="Arial"/>
          <w:szCs w:val="24"/>
        </w:rPr>
        <w:t xml:space="preserve">The policy </w:t>
      </w:r>
      <w:r>
        <w:rPr>
          <w:rFonts w:cs="Arial"/>
          <w:szCs w:val="24"/>
        </w:rPr>
        <w:t xml:space="preserve">updates the </w:t>
      </w:r>
      <w:hyperlink r:id="rId12" w:history="1">
        <w:r w:rsidRPr="00892F1A">
          <w:rPr>
            <w:rStyle w:val="Hyperlink"/>
            <w:rFonts w:cs="Arial"/>
            <w:szCs w:val="24"/>
          </w:rPr>
          <w:t>White Paper on an Integrated National Disability Strategy</w:t>
        </w:r>
      </w:hyperlink>
      <w:r>
        <w:rPr>
          <w:rFonts w:cs="Arial"/>
          <w:szCs w:val="24"/>
        </w:rPr>
        <w:t xml:space="preserve"> </w:t>
      </w:r>
      <w:r w:rsidR="00892F1A">
        <w:rPr>
          <w:rFonts w:cs="Arial"/>
          <w:szCs w:val="24"/>
        </w:rPr>
        <w:t xml:space="preserve">(INDS) </w:t>
      </w:r>
      <w:r>
        <w:rPr>
          <w:rFonts w:cs="Arial"/>
          <w:szCs w:val="24"/>
        </w:rPr>
        <w:t xml:space="preserve">that was released in 1997, and </w:t>
      </w:r>
      <w:r w:rsidRPr="008C716B">
        <w:rPr>
          <w:rFonts w:cs="Arial"/>
          <w:szCs w:val="24"/>
        </w:rPr>
        <w:t xml:space="preserve">is aligned with the National Development Plan vision and objectives and incorporates the obligations contained in the UN Convention on the Rights of Persons with Disabilities.  </w:t>
      </w:r>
    </w:p>
    <w:p w:rsidR="00BD0331" w:rsidRPr="008C716B" w:rsidRDefault="00BD0331" w:rsidP="00BD0331">
      <w:pPr>
        <w:rPr>
          <w:rFonts w:cs="Arial"/>
          <w:szCs w:val="24"/>
        </w:rPr>
      </w:pPr>
      <w:r w:rsidRPr="008C716B">
        <w:rPr>
          <w:rFonts w:cs="Arial"/>
          <w:szCs w:val="24"/>
        </w:rPr>
        <w:t>It as such advocates that conscious and specific measures be taken to remove barriers and foster equitable access by all persons with disabilities to budgets, services and opportunities, and place the responsibility for disability inclusion with every duty-bearer.</w:t>
      </w:r>
    </w:p>
    <w:p w:rsidR="00BD0331" w:rsidRPr="008C716B" w:rsidRDefault="00BD0331" w:rsidP="00BD0331">
      <w:pPr>
        <w:spacing w:after="120"/>
        <w:rPr>
          <w:rFonts w:eastAsia="Calibri" w:cs="Arial"/>
          <w:szCs w:val="24"/>
        </w:rPr>
      </w:pPr>
      <w:r w:rsidRPr="008C716B">
        <w:rPr>
          <w:rFonts w:eastAsia="Calibri" w:cs="Arial"/>
          <w:szCs w:val="24"/>
        </w:rPr>
        <w:t>The WPRPD is built on nine (9) Strategic Pillars:</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1: Removing Barriers to Access and Participation</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2: Protecting the Rights of Persons at risk of Compounded Marginalisation</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3: Supporting Sustainable Integrated Community Life</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4: Promoting and Supporting the Empowerment of Children, Women, Youth and Persons with Disabilities</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 xml:space="preserve">Strategic Pillar 5: Reducing Economic Vulnerability and Releasing Human Capital </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6: Strengthening the Representative Voice of Persons with Disabilities</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7: Building a Disability Equitable State Machinery</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8: Promoting International Co-operation</w:t>
      </w:r>
    </w:p>
    <w:p w:rsidR="00BD0331" w:rsidRPr="008C716B" w:rsidRDefault="00BD0331" w:rsidP="00BD0331">
      <w:pPr>
        <w:numPr>
          <w:ilvl w:val="0"/>
          <w:numId w:val="11"/>
        </w:numPr>
        <w:spacing w:after="0"/>
        <w:rPr>
          <w:rFonts w:eastAsia="Calibri" w:cs="Arial"/>
          <w:szCs w:val="24"/>
        </w:rPr>
      </w:pPr>
      <w:r w:rsidRPr="008C716B">
        <w:rPr>
          <w:rFonts w:eastAsia="Calibri" w:cs="Arial"/>
          <w:szCs w:val="24"/>
        </w:rPr>
        <w:t>Strategic Pillar 9: Monitoring and Evaluation</w:t>
      </w:r>
    </w:p>
    <w:p w:rsidR="00BD0331" w:rsidRPr="008C716B" w:rsidRDefault="00BD0331" w:rsidP="00BD0331">
      <w:pPr>
        <w:autoSpaceDE w:val="0"/>
        <w:autoSpaceDN w:val="0"/>
        <w:adjustRightInd w:val="0"/>
        <w:spacing w:after="0"/>
        <w:rPr>
          <w:rFonts w:eastAsia="Calibri" w:cs="Arial"/>
          <w:szCs w:val="24"/>
        </w:rPr>
      </w:pPr>
    </w:p>
    <w:p w:rsidR="00BD0331" w:rsidRPr="008C716B" w:rsidRDefault="00BD0331" w:rsidP="00BD0331">
      <w:pPr>
        <w:autoSpaceDE w:val="0"/>
        <w:autoSpaceDN w:val="0"/>
        <w:adjustRightInd w:val="0"/>
        <w:rPr>
          <w:rFonts w:eastAsia="Calibri" w:cs="Arial"/>
          <w:szCs w:val="24"/>
        </w:rPr>
      </w:pPr>
      <w:r w:rsidRPr="008C716B">
        <w:rPr>
          <w:rFonts w:eastAsia="Calibri" w:cs="Arial"/>
          <w:szCs w:val="24"/>
        </w:rPr>
        <w:t xml:space="preserve">The policy directives under each of the nine strategic pillars task duty-bearers with the responsibility of eradicating the persistent systemic discrimination and exclusion experienced </w:t>
      </w:r>
      <w:r w:rsidRPr="008C716B">
        <w:rPr>
          <w:rFonts w:eastAsia="Calibri" w:cs="Arial"/>
          <w:szCs w:val="24"/>
        </w:rPr>
        <w:lastRenderedPageBreak/>
        <w:t xml:space="preserve">by persons with disabilities, and is unpacked for purposes of annual progress reporting to Cabinet in the Implementation Matrix.  </w:t>
      </w:r>
    </w:p>
    <w:p w:rsidR="0022109B" w:rsidRPr="0022109B" w:rsidRDefault="00BD0331" w:rsidP="00892F1A">
      <w:pPr>
        <w:autoSpaceDE w:val="0"/>
        <w:autoSpaceDN w:val="0"/>
        <w:adjustRightInd w:val="0"/>
        <w:spacing w:after="0"/>
      </w:pPr>
      <w:r w:rsidRPr="008C716B">
        <w:rPr>
          <w:rFonts w:eastAsia="Calibri" w:cs="Arial"/>
          <w:szCs w:val="24"/>
        </w:rPr>
        <w:t xml:space="preserve">The Implementation Matrix of the WPRPD has informed the disability inclusion interventions, targets and indicators for the 2019-2024 </w:t>
      </w:r>
      <w:r w:rsidR="00892F1A">
        <w:rPr>
          <w:rFonts w:eastAsia="Calibri" w:cs="Arial"/>
          <w:szCs w:val="24"/>
        </w:rPr>
        <w:t>Medium Term Strategic Framework.</w:t>
      </w:r>
      <w:r w:rsidR="0022109B" w:rsidRPr="00D0236E">
        <w:t xml:space="preserve"> </w:t>
      </w:r>
    </w:p>
    <w:sectPr w:rsidR="0022109B" w:rsidRPr="0022109B" w:rsidSect="00357052">
      <w:footerReference w:type="default" r:id="rId13"/>
      <w:pgSz w:w="11906" w:h="16838" w:code="9"/>
      <w:pgMar w:top="851" w:right="1440" w:bottom="1440" w:left="1440"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465" w:rsidRDefault="00140465" w:rsidP="00112D6F">
      <w:pPr>
        <w:spacing w:after="0" w:line="240" w:lineRule="auto"/>
      </w:pPr>
      <w:r>
        <w:separator/>
      </w:r>
    </w:p>
  </w:endnote>
  <w:endnote w:type="continuationSeparator" w:id="0">
    <w:p w:rsidR="00140465" w:rsidRDefault="00140465"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Italic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8F" w:rsidRPr="008F7F30" w:rsidRDefault="00677D8F" w:rsidP="00677D8F">
    <w:pPr>
      <w:spacing w:before="240" w:after="0"/>
      <w:ind w:left="1134" w:right="-561"/>
      <w:jc w:val="center"/>
      <w:rPr>
        <w:rFonts w:cs="Arial"/>
        <w:b/>
        <w:color w:val="538135" w:themeColor="accent6" w:themeShade="BF"/>
        <w:sz w:val="20"/>
        <w:szCs w:val="24"/>
      </w:rPr>
    </w:pPr>
    <w:r>
      <w:rPr>
        <w:rFonts w:cs="Arial"/>
        <w:b/>
        <w:color w:val="538135" w:themeColor="accent6" w:themeShade="BF"/>
        <w:sz w:val="24"/>
        <w:szCs w:val="24"/>
      </w:rPr>
      <w:t xml:space="preserve">   </w:t>
    </w:r>
    <w:r w:rsidRPr="008F7F30">
      <w:rPr>
        <w:rFonts w:cs="Arial"/>
        <w:b/>
        <w:color w:val="538135" w:themeColor="accent6" w:themeShade="BF"/>
        <w:sz w:val="20"/>
        <w:szCs w:val="24"/>
      </w:rPr>
      <w:t>Together building South Africa inclusive of Disability Rights</w:t>
    </w:r>
  </w:p>
  <w:p w:rsidR="00677D8F" w:rsidRDefault="00677D8F" w:rsidP="00677D8F">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#DisabilityInclusiveSA</w:t>
    </w:r>
  </w:p>
  <w:p w:rsidR="00112D6F" w:rsidRPr="00677D8F" w:rsidRDefault="00140465" w:rsidP="00677D8F">
    <w:pPr>
      <w:spacing w:after="0"/>
      <w:ind w:left="1134" w:right="95"/>
      <w:jc w:val="center"/>
      <w:rPr>
        <w:rFonts w:cs="Arial"/>
        <w:color w:val="538135" w:themeColor="accent6" w:themeShade="BF"/>
        <w:sz w:val="20"/>
        <w:szCs w:val="24"/>
      </w:rPr>
    </w:pPr>
    <w:hyperlink r:id="rId1" w:history="1">
      <w:r w:rsidR="00677D8F" w:rsidRPr="002E28DF">
        <w:rPr>
          <w:rStyle w:val="Hyperlink"/>
          <w:rFonts w:cs="Arial"/>
          <w:sz w:val="20"/>
          <w:szCs w:val="24"/>
        </w:rPr>
        <w:t>DisabilityRightsSA@dsd.gov.za</w:t>
      </w:r>
    </w:hyperlink>
    <w:r w:rsidR="00677D8F">
      <w:rPr>
        <w:rFonts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465" w:rsidRDefault="00140465" w:rsidP="00112D6F">
      <w:pPr>
        <w:spacing w:after="0" w:line="240" w:lineRule="auto"/>
      </w:pPr>
      <w:r>
        <w:separator/>
      </w:r>
    </w:p>
  </w:footnote>
  <w:footnote w:type="continuationSeparator" w:id="0">
    <w:p w:rsidR="00140465" w:rsidRDefault="00140465"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B2B"/>
    <w:multiLevelType w:val="hybridMultilevel"/>
    <w:tmpl w:val="64EAB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D741D03"/>
    <w:multiLevelType w:val="multilevel"/>
    <w:tmpl w:val="475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04B1C"/>
    <w:multiLevelType w:val="hybridMultilevel"/>
    <w:tmpl w:val="88C469C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52E90114"/>
    <w:multiLevelType w:val="multilevel"/>
    <w:tmpl w:val="08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8A0F18"/>
    <w:multiLevelType w:val="hybridMultilevel"/>
    <w:tmpl w:val="6EA2A874"/>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7AA55F88"/>
    <w:multiLevelType w:val="hybridMultilevel"/>
    <w:tmpl w:val="771865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7D3C35DF"/>
    <w:multiLevelType w:val="multilevel"/>
    <w:tmpl w:val="B3F0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5"/>
  </w:num>
  <w:num w:numId="5">
    <w:abstractNumId w:val="5"/>
  </w:num>
  <w:num w:numId="6">
    <w:abstractNumId w:val="5"/>
  </w:num>
  <w:num w:numId="7">
    <w:abstractNumId w:val="4"/>
  </w:num>
  <w:num w:numId="8">
    <w:abstractNumId w:val="1"/>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105310"/>
    <w:rsid w:val="00112D6F"/>
    <w:rsid w:val="00140465"/>
    <w:rsid w:val="0022109B"/>
    <w:rsid w:val="002D7DCB"/>
    <w:rsid w:val="00357052"/>
    <w:rsid w:val="0042767B"/>
    <w:rsid w:val="00677D8F"/>
    <w:rsid w:val="00892D1D"/>
    <w:rsid w:val="00892F1A"/>
    <w:rsid w:val="00966D55"/>
    <w:rsid w:val="00A865B5"/>
    <w:rsid w:val="00AB3F1A"/>
    <w:rsid w:val="00BA6C33"/>
    <w:rsid w:val="00BD0331"/>
    <w:rsid w:val="00CE73EE"/>
    <w:rsid w:val="00D0236E"/>
    <w:rsid w:val="00D52640"/>
    <w:rsid w:val="00D9098C"/>
    <w:rsid w:val="00E26127"/>
    <w:rsid w:val="00E93E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24F2"/>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2"/>
    <w:pPr>
      <w:spacing w:after="200" w:line="276" w:lineRule="auto"/>
      <w:jc w:val="both"/>
    </w:pPr>
    <w:rPr>
      <w:rFonts w:ascii="Arial" w:hAnsi="Arial"/>
    </w:rPr>
  </w:style>
  <w:style w:type="paragraph" w:styleId="Heading1">
    <w:name w:val="heading 1"/>
    <w:basedOn w:val="Normal"/>
    <w:next w:val="Normal"/>
    <w:link w:val="Heading1Char"/>
    <w:uiPriority w:val="9"/>
    <w:qFormat/>
    <w:rsid w:val="00E26127"/>
    <w:pPr>
      <w:keepNext/>
      <w:keepLines/>
      <w:numPr>
        <w:numId w:val="1"/>
      </w:numPr>
      <w:spacing w:after="360"/>
      <w:outlineLvl w:val="0"/>
    </w:pPr>
    <w:rPr>
      <w:rFonts w:eastAsiaTheme="majorEastAsia"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outlineLvl w:val="1"/>
    </w:pPr>
    <w:rPr>
      <w:sz w:val="24"/>
      <w:szCs w:val="28"/>
    </w:rPr>
  </w:style>
  <w:style w:type="paragraph" w:styleId="Heading3">
    <w:name w:val="heading 3"/>
    <w:basedOn w:val="Normal"/>
    <w:next w:val="Normal"/>
    <w:link w:val="Heading3Char"/>
    <w:uiPriority w:val="9"/>
    <w:semiHidden/>
    <w:unhideWhenUsed/>
    <w:qFormat/>
    <w:rsid w:val="00357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677D8F"/>
    <w:rPr>
      <w:color w:val="0563C1" w:themeColor="hyperlink"/>
      <w:u w:val="single"/>
    </w:rPr>
  </w:style>
  <w:style w:type="character" w:customStyle="1" w:styleId="Heading3Char">
    <w:name w:val="Heading 3 Char"/>
    <w:basedOn w:val="DefaultParagraphFont"/>
    <w:link w:val="Heading3"/>
    <w:uiPriority w:val="9"/>
    <w:semiHidden/>
    <w:rsid w:val="0035705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357052"/>
    <w:pPr>
      <w:numPr>
        <w:numId w:val="2"/>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357052"/>
    <w:rPr>
      <w:rFonts w:ascii="Arial" w:eastAsia="Times New Roman" w:hAnsi="Arial" w:cs="Times New Roman"/>
      <w:b/>
      <w:color w:val="996600"/>
      <w:sz w:val="36"/>
      <w:szCs w:val="20"/>
    </w:rPr>
  </w:style>
  <w:style w:type="character" w:customStyle="1" w:styleId="apple-converted-space">
    <w:name w:val="apple-converted-space"/>
    <w:basedOn w:val="DefaultParagraphFont"/>
    <w:rsid w:val="00357052"/>
  </w:style>
  <w:style w:type="paragraph" w:styleId="NormalWeb">
    <w:name w:val="Normal (Web)"/>
    <w:basedOn w:val="Normal"/>
    <w:uiPriority w:val="99"/>
    <w:unhideWhenUsed/>
    <w:rsid w:val="00892D1D"/>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92D1D"/>
    <w:rPr>
      <w:b/>
      <w:bCs/>
    </w:rPr>
  </w:style>
  <w:style w:type="character" w:styleId="FollowedHyperlink">
    <w:name w:val="FollowedHyperlink"/>
    <w:basedOn w:val="DefaultParagraphFont"/>
    <w:uiPriority w:val="99"/>
    <w:semiHidden/>
    <w:unhideWhenUsed/>
    <w:rsid w:val="0042767B"/>
    <w:rPr>
      <w:color w:val="954F72" w:themeColor="followedHyperlink"/>
      <w:u w:val="single"/>
    </w:rPr>
  </w:style>
  <w:style w:type="character" w:customStyle="1" w:styleId="date-display-single">
    <w:name w:val="date-display-single"/>
    <w:basedOn w:val="DefaultParagraphFont"/>
    <w:rsid w:val="0022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844">
      <w:bodyDiv w:val="1"/>
      <w:marLeft w:val="0"/>
      <w:marRight w:val="0"/>
      <w:marTop w:val="0"/>
      <w:marBottom w:val="0"/>
      <w:divBdr>
        <w:top w:val="none" w:sz="0" w:space="0" w:color="auto"/>
        <w:left w:val="none" w:sz="0" w:space="0" w:color="auto"/>
        <w:bottom w:val="none" w:sz="0" w:space="0" w:color="auto"/>
        <w:right w:val="none" w:sz="0" w:space="0" w:color="auto"/>
      </w:divBdr>
    </w:div>
    <w:div w:id="1056782910">
      <w:bodyDiv w:val="1"/>
      <w:marLeft w:val="0"/>
      <w:marRight w:val="0"/>
      <w:marTop w:val="0"/>
      <w:marBottom w:val="0"/>
      <w:divBdr>
        <w:top w:val="none" w:sz="0" w:space="0" w:color="auto"/>
        <w:left w:val="none" w:sz="0" w:space="0" w:color="auto"/>
        <w:bottom w:val="none" w:sz="0" w:space="0" w:color="auto"/>
        <w:right w:val="none" w:sz="0" w:space="0" w:color="auto"/>
      </w:divBdr>
    </w:div>
    <w:div w:id="1827013581">
      <w:bodyDiv w:val="1"/>
      <w:marLeft w:val="0"/>
      <w:marRight w:val="0"/>
      <w:marTop w:val="0"/>
      <w:marBottom w:val="0"/>
      <w:divBdr>
        <w:top w:val="none" w:sz="0" w:space="0" w:color="auto"/>
        <w:left w:val="none" w:sz="0" w:space="0" w:color="auto"/>
        <w:bottom w:val="none" w:sz="0" w:space="0" w:color="auto"/>
        <w:right w:val="none" w:sz="0" w:space="0" w:color="auto"/>
      </w:divBdr>
      <w:divsChild>
        <w:div w:id="1771663539">
          <w:marLeft w:val="0"/>
          <w:marRight w:val="240"/>
          <w:marTop w:val="0"/>
          <w:marBottom w:val="0"/>
          <w:divBdr>
            <w:top w:val="none" w:sz="0" w:space="0" w:color="auto"/>
            <w:left w:val="none" w:sz="0" w:space="0" w:color="auto"/>
            <w:bottom w:val="none" w:sz="0" w:space="0" w:color="auto"/>
            <w:right w:val="none" w:sz="0" w:space="0" w:color="auto"/>
          </w:divBdr>
        </w:div>
        <w:div w:id="93014544">
          <w:marLeft w:val="0"/>
          <w:marRight w:val="0"/>
          <w:marTop w:val="0"/>
          <w:marBottom w:val="0"/>
          <w:divBdr>
            <w:top w:val="none" w:sz="0" w:space="0" w:color="auto"/>
            <w:left w:val="none" w:sz="0" w:space="0" w:color="auto"/>
            <w:bottom w:val="none" w:sz="0" w:space="0" w:color="auto"/>
            <w:right w:val="none" w:sz="0" w:space="0" w:color="auto"/>
          </w:divBdr>
          <w:divsChild>
            <w:div w:id="965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za/sites/www.gov.za/files/39792_gon23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za/sites/default/files/gcis_document/201409/disability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velopment/desa/disabilities/wp-content/uploads/sites/15/2016/02/Disability-Analysis-of-the-National-Development-Plan-203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icef.org/southafrica/SAF_resources_FinEconCostdisabilitySAhouseholds.pdf" TargetMode="External"/><Relationship Id="rId4" Type="http://schemas.openxmlformats.org/officeDocument/2006/relationships/webSettings" Target="webSettings.xml"/><Relationship Id="rId9" Type="http://schemas.openxmlformats.org/officeDocument/2006/relationships/hyperlink" Target="https://www.undp.org/content/undp/en/home/librarypage/poverty-reduction/inclusive_development/disability-rights--he-un-partnership-to-promote-the-rights-of-pe.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4</cp:revision>
  <dcterms:created xsi:type="dcterms:W3CDTF">2019-10-27T10:33:00Z</dcterms:created>
  <dcterms:modified xsi:type="dcterms:W3CDTF">2019-10-30T13:32:00Z</dcterms:modified>
</cp:coreProperties>
</file>